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_GBK" w:hAnsi="方正小标宋_GBK" w:eastAsia="方正小标宋_GBK" w:cs="方正小标宋_GBK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2"/>
          <w:sz w:val="32"/>
          <w:szCs w:val="32"/>
          <w:lang w:val="en-US" w:eastAsia="zh-CN" w:bidi="ar-SA"/>
        </w:rPr>
        <w:t>综合评分法评标标准</w:t>
      </w:r>
    </w:p>
    <w:bookmarkEnd w:id="0"/>
    <w:tbl>
      <w:tblPr>
        <w:tblStyle w:val="4"/>
        <w:tblW w:w="92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221"/>
        <w:gridCol w:w="761"/>
        <w:gridCol w:w="5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tblHeader/>
          <w:jc w:val="center"/>
        </w:trPr>
        <w:tc>
          <w:tcPr>
            <w:tcW w:w="128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类别</w:t>
            </w:r>
          </w:p>
        </w:tc>
        <w:tc>
          <w:tcPr>
            <w:tcW w:w="1221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评分项目</w:t>
            </w:r>
          </w:p>
        </w:tc>
        <w:tc>
          <w:tcPr>
            <w:tcW w:w="761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分值</w:t>
            </w:r>
          </w:p>
        </w:tc>
        <w:tc>
          <w:tcPr>
            <w:tcW w:w="5983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考察内容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" w:hRule="atLeast"/>
          <w:jc w:val="center"/>
        </w:trPr>
        <w:tc>
          <w:tcPr>
            <w:tcW w:w="1280" w:type="dxa"/>
            <w:tcBorders>
              <w:lef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价格标（S）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（总分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0分）</w:t>
            </w:r>
          </w:p>
        </w:tc>
        <w:tc>
          <w:tcPr>
            <w:tcW w:w="122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投标总价</w:t>
            </w:r>
          </w:p>
        </w:tc>
        <w:tc>
          <w:tcPr>
            <w:tcW w:w="7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5983" w:type="dxa"/>
            <w:tcBorders>
              <w:left w:val="single" w:color="auto" w:sz="4" w:space="0"/>
              <w:right w:val="double" w:color="auto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满足招标文件要求且投标价格最低的投标报价为评标基准价，得满分。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其他投标人价格得分＝（投标基准价/投标报价）*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" w:hRule="atLeast"/>
          <w:jc w:val="center"/>
        </w:trPr>
        <w:tc>
          <w:tcPr>
            <w:tcW w:w="128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技术标（J）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（总分40）</w:t>
            </w:r>
          </w:p>
        </w:tc>
        <w:tc>
          <w:tcPr>
            <w:tcW w:w="122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项目分析报告及人员管理方案</w:t>
            </w:r>
          </w:p>
        </w:tc>
        <w:tc>
          <w:tcPr>
            <w:tcW w:w="7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98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考察内容及标准；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对本项目业务的了解是否深入、描述是否准确。具有完整详细的人员管理方案，应包括入选人员的职责分工、日常管理及考核、安全保障等各方面内容，方案合理和具有可操作性。本部分共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10分，其中有关人员稳定的实质性方案占8分。评优得7-10分，评良得4-7分，评中得1-4分，评差得0-1分。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" w:hRule="atLeast"/>
          <w:jc w:val="center"/>
        </w:trPr>
        <w:tc>
          <w:tcPr>
            <w:tcW w:w="128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实施方案</w:t>
            </w:r>
          </w:p>
        </w:tc>
        <w:tc>
          <w:tcPr>
            <w:tcW w:w="7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598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根据招标文件的需求和投标文件响应情况各投标人提供的实施方案（工作措施、工作方法、工作手段、工作流程）进行横向比较。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评分标准：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1、优评分标准：方案完整，可操作性强，得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分；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2、良评分标准：方案完整，可操作性较强，得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4-7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分；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3、中评分标准：方案完整，可操作性不高，得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分；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4、差评分标准：方案不完整，得0-1分。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2" w:hRule="atLeast"/>
          <w:jc w:val="center"/>
        </w:trPr>
        <w:tc>
          <w:tcPr>
            <w:tcW w:w="128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项目的服务承诺</w:t>
            </w:r>
          </w:p>
        </w:tc>
        <w:tc>
          <w:tcPr>
            <w:tcW w:w="76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598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考察内容：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1、确保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讲解项目服务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质量，遵守并执行招标方对工作人员的考核和管理制度；2、配合建立绩效考核及工资制度，按劳动合同法和招标方的考核管理制度合理发放薪酬，确保员工队伍的稳定性；3、做好团队建设与管理，按招标方的需求派遣与岗位履职要求相匹配的工作人员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和管理保障团队；4、有完善的培训和管理制度及充足岗位人员储备；5、保证外包人员遵纪守法、保守招标方信息资料秘密及廉政要求，承担因外派人员原因造成的行政损失和法律责任；6、人员队伍相对稳定。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评分标准：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1、优评分标准：相关管理制度健全，操作性强，得4-5分；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2、良评分标准：相关管理制度较完整，有操作性，得3-4分；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3、中评分标准：有相关管理制度，可操作性不高，得2-3分；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4、差评分标准：相关管理制不完整，得0-2分。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28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违约承诺及项目服务期满后的服务承诺</w:t>
            </w:r>
          </w:p>
        </w:tc>
        <w:tc>
          <w:tcPr>
            <w:tcW w:w="76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598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考察内容及标准：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投标人承诺以下全部三项的得5分，否则不得分。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1、对无法完成或无法按要求完成服务事项行为的违约承诺；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2、服务期满后与后续服务公司的交接承诺；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3、服务期满，后续服务公司未到位前，仍按原合同服务承诺提供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讲解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服务的承诺。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28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响应时限</w:t>
            </w:r>
          </w:p>
        </w:tc>
        <w:tc>
          <w:tcPr>
            <w:tcW w:w="76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98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考察内容及标准：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如需要对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文献展筹备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、讲解服务人员进行更换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等特殊情况，中标单位响应时限越短的得分越高，进行横向比较。第一名的得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5分，第二名得3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，第三名得1分，第四名及之后不得分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  <w:jc w:val="center"/>
        </w:trPr>
        <w:tc>
          <w:tcPr>
            <w:tcW w:w="128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项目安全保密及保障措施</w:t>
            </w:r>
          </w:p>
        </w:tc>
        <w:tc>
          <w:tcPr>
            <w:tcW w:w="76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98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考察内容及标准：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投标人对项目保密的承诺及提供项目的保障措施。评优得4-5分，评良得3-4分，评中得1-3分，评差0-1分。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2" w:hRule="atLeast"/>
          <w:jc w:val="center"/>
        </w:trPr>
        <w:tc>
          <w:tcPr>
            <w:tcW w:w="128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 商务标（X）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（总分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分）</w:t>
            </w:r>
          </w:p>
        </w:tc>
        <w:tc>
          <w:tcPr>
            <w:tcW w:w="122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基本条件和经验要求</w:t>
            </w:r>
          </w:p>
        </w:tc>
        <w:tc>
          <w:tcPr>
            <w:tcW w:w="76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598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考察内容及标准：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1、有提供本公司近三年内在本市的类似（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政务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服务项目）业绩3个的得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4分，不足3个的不得分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每增加1个合同金额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万元以上类似业绩加2分，最多加4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分。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此项满分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分（提供相关证明文件，中标通知书或合同，无证明材料不得分）；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2、提供本公司近三年内在本市的类似（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政务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服务项目）业绩服务满意度情况，满意度结果为合格或满意以上的每一家1分，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分封顶（需提供由服务方盖章的满意度调查表或用户评价材料）；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3、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提供本公司在本市从事类似公共服务项目工作经验证明，工作经验满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5年（含）的，得1分，多一年加1分，最高2分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（需提供营业执照副本复印件，每页加盖公章）；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4、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投标人执行的公共服务项目所获得表彰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材料，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获得市级奖励表彰获3分，市直机关和区政府奖励表彰获2分，其它获1分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没有不得分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最高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分（需提供奖励表彰证明文件复印件，每页加盖公章）。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  <w:jc w:val="center"/>
        </w:trPr>
        <w:tc>
          <w:tcPr>
            <w:tcW w:w="128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投标人自主知识产权产品情况和认证</w:t>
            </w:r>
          </w:p>
        </w:tc>
        <w:tc>
          <w:tcPr>
            <w:tcW w:w="76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983" w:type="dxa"/>
            <w:tcBorders>
              <w:left w:val="single" w:color="auto" w:sz="4" w:space="0"/>
              <w:right w:val="double" w:color="auto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考察内容及评分标准：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投标人具有质量管理体系认证证书：有则得3分；无则0分；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投标人具有中介服务机构备案登记证书：有则1分，无则0分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（需提供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证书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复印件，每页加盖公章）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  <w:jc w:val="center"/>
        </w:trPr>
        <w:tc>
          <w:tcPr>
            <w:tcW w:w="128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拟安排的项目成员情况</w:t>
            </w:r>
          </w:p>
        </w:tc>
        <w:tc>
          <w:tcPr>
            <w:tcW w:w="761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5983" w:type="dxa"/>
            <w:tcBorders>
              <w:left w:val="single" w:color="auto" w:sz="4" w:space="0"/>
              <w:right w:val="double" w:color="auto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考察内容及评分标准：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1、安排项目负责人，对派驻到招标方的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讲解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服务工作人员进行管理，日常负责与招标方的沟通、联系。持有“人力资源管理师职业资格—高级技师”或“高级经济师”，得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分；持有“人力资源管理师职业资格—技师”或“中级经济师”，得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分；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2、项目负责人具有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政务服务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工作管理经验的，得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3分；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3、项目组成员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有政务服务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工作经验的，每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人得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分，最高得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分；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项目组人员中有档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工作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经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验的，每人得1分，最高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分；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项目组工作人员有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中文、历史、档案、传媒、播音主持、旅游管理专业背景的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每人得1分，最高得3分。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注：1）1-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项累计加分；2）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要求提供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项目负责人和项目组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人员社保证明（养老保险证明即可，请提供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月的通过投标人购买的社保养老证明）、相关学历证书、工作经验证明。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证明文件作为评审依据，不提供或提供不齐全的不得分。提供的相关复印件要求每页加盖公章，否则不得分。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280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评标总得分（N）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总分100分</w:t>
            </w:r>
          </w:p>
        </w:tc>
        <w:tc>
          <w:tcPr>
            <w:tcW w:w="7965" w:type="dxa"/>
            <w:gridSpan w:val="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N= S+J+X</w:t>
            </w:r>
          </w:p>
        </w:tc>
      </w:tr>
    </w:tbl>
    <w:p/>
    <w:p>
      <w:pPr>
        <w:rPr>
          <w:sz w:val="32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723AE"/>
    <w:rsid w:val="5F67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497"/>
    </w:pPr>
    <w:rPr>
      <w:rFonts w:ascii="宋体" w:hAnsi="宋体" w:eastAsia="宋体" w:cs="宋体"/>
      <w:sz w:val="21"/>
      <w:szCs w:val="21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2021-05-26T08:00:00Z</dcterms:created>
  <dc:creator>健步如飞的兰英</dc:creator>
  <cp:lastModifiedBy>健步如飞的兰英</cp:lastModifiedBy>
  <dcterms:modified xsi:type="dcterms:W3CDTF">2021-05-26T08:04:14Z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