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lang w:eastAsia="zh-CN"/>
        </w:rPr>
        <w:t>城建档案馆接收建设工程</w:t>
      </w:r>
    </w:p>
    <w:p>
      <w:pPr>
        <w:pStyle w:val="2"/>
        <w:bidi w:val="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电子档案</w:t>
      </w:r>
      <w:r>
        <w:rPr>
          <w:rFonts w:hint="eastAsia" w:ascii="方正小标宋_GBK" w:hAnsi="方正小标宋_GBK" w:eastAsia="方正小标宋_GBK" w:cs="方正小标宋_GBK"/>
          <w:sz w:val="44"/>
          <w:szCs w:val="44"/>
        </w:rPr>
        <w:t>规范</w:t>
      </w:r>
      <w:r>
        <w:rPr>
          <w:rFonts w:hint="eastAsia" w:ascii="方正小标宋_GBK" w:hAnsi="方正小标宋_GBK" w:eastAsia="方正小标宋_GBK" w:cs="方正小标宋_GBK"/>
          <w:sz w:val="44"/>
          <w:szCs w:val="44"/>
          <w:lang w:eastAsia="zh-CN"/>
        </w:rPr>
        <w:t>（试行）</w:t>
      </w:r>
    </w:p>
    <w:p>
      <w:pPr>
        <w:jc w:val="center"/>
        <w:rPr>
          <w:rFonts w:hint="eastAsia" w:ascii="仿宋" w:hAnsi="仿宋" w:eastAsia="仿宋" w:cs="仿宋"/>
          <w:sz w:val="32"/>
          <w:szCs w:val="32"/>
          <w:lang w:eastAsia="zh-CN"/>
        </w:rPr>
      </w:pPr>
    </w:p>
    <w:p>
      <w:pPr>
        <w:ind w:firstLine="640" w:firstLineChars="200"/>
        <w:rPr>
          <w:rFonts w:ascii="仿宋" w:hAnsi="仿宋" w:eastAsia="仿宋"/>
          <w:sz w:val="32"/>
          <w:szCs w:val="32"/>
        </w:rPr>
      </w:pPr>
      <w:r>
        <w:rPr>
          <w:rFonts w:hint="eastAsia" w:ascii="仿宋" w:hAnsi="仿宋" w:eastAsia="仿宋"/>
          <w:sz w:val="32"/>
          <w:szCs w:val="32"/>
          <w:lang w:eastAsia="zh-CN"/>
        </w:rPr>
        <w:t>第一条</w:t>
      </w:r>
      <w:r>
        <w:rPr>
          <w:rFonts w:hint="eastAsia" w:ascii="仿宋" w:hAnsi="仿宋" w:eastAsia="仿宋"/>
          <w:sz w:val="32"/>
          <w:szCs w:val="32"/>
          <w:lang w:val="en-US" w:eastAsia="zh-CN"/>
        </w:rPr>
        <w:t xml:space="preserve"> </w:t>
      </w:r>
      <w:r>
        <w:rPr>
          <w:rFonts w:hint="eastAsia" w:ascii="仿宋" w:hAnsi="仿宋" w:eastAsia="仿宋"/>
          <w:sz w:val="32"/>
          <w:szCs w:val="32"/>
        </w:rPr>
        <w:t>为规范</w:t>
      </w:r>
      <w:r>
        <w:rPr>
          <w:rFonts w:hint="eastAsia" w:ascii="仿宋" w:hAnsi="仿宋" w:eastAsia="仿宋"/>
          <w:sz w:val="32"/>
          <w:szCs w:val="32"/>
          <w:lang w:eastAsia="zh-CN"/>
        </w:rPr>
        <w:t>建设工程电子档案的移交接收</w:t>
      </w:r>
      <w:r>
        <w:rPr>
          <w:rFonts w:hint="eastAsia" w:ascii="仿宋" w:hAnsi="仿宋" w:eastAsia="仿宋"/>
          <w:sz w:val="32"/>
          <w:szCs w:val="32"/>
        </w:rPr>
        <w:t>，</w:t>
      </w:r>
      <w:r>
        <w:rPr>
          <w:rFonts w:hint="eastAsia" w:ascii="仿宋" w:hAnsi="仿宋" w:eastAsia="仿宋"/>
          <w:sz w:val="32"/>
          <w:szCs w:val="32"/>
          <w:lang w:eastAsia="zh-CN"/>
        </w:rPr>
        <w:t>确保</w:t>
      </w:r>
      <w:r>
        <w:rPr>
          <w:rFonts w:hint="eastAsia" w:ascii="仿宋" w:hAnsi="仿宋" w:eastAsia="仿宋"/>
          <w:sz w:val="32"/>
          <w:szCs w:val="32"/>
        </w:rPr>
        <w:t>电子</w:t>
      </w:r>
      <w:r>
        <w:rPr>
          <w:rFonts w:hint="eastAsia" w:ascii="仿宋" w:hAnsi="仿宋" w:eastAsia="仿宋"/>
          <w:sz w:val="32"/>
          <w:szCs w:val="32"/>
          <w:lang w:eastAsia="zh-CN"/>
        </w:rPr>
        <w:t>档案的</w:t>
      </w:r>
      <w:r>
        <w:rPr>
          <w:rFonts w:hint="eastAsia" w:ascii="仿宋" w:hAnsi="仿宋" w:eastAsia="仿宋"/>
          <w:sz w:val="32"/>
          <w:szCs w:val="32"/>
        </w:rPr>
        <w:t>真实</w:t>
      </w:r>
      <w:r>
        <w:rPr>
          <w:rFonts w:hint="eastAsia" w:ascii="仿宋" w:hAnsi="仿宋" w:eastAsia="仿宋"/>
          <w:sz w:val="32"/>
          <w:szCs w:val="32"/>
          <w:lang w:eastAsia="zh-CN"/>
        </w:rPr>
        <w:t>性</w:t>
      </w:r>
      <w:r>
        <w:rPr>
          <w:rFonts w:hint="eastAsia" w:ascii="仿宋" w:hAnsi="仿宋" w:eastAsia="仿宋"/>
          <w:sz w:val="32"/>
          <w:szCs w:val="32"/>
        </w:rPr>
        <w:t>、完整</w:t>
      </w:r>
      <w:r>
        <w:rPr>
          <w:rFonts w:hint="eastAsia" w:ascii="仿宋" w:hAnsi="仿宋" w:eastAsia="仿宋"/>
          <w:sz w:val="32"/>
          <w:szCs w:val="32"/>
          <w:lang w:eastAsia="zh-CN"/>
        </w:rPr>
        <w:t>性</w:t>
      </w:r>
      <w:r>
        <w:rPr>
          <w:rFonts w:hint="eastAsia" w:ascii="仿宋" w:hAnsi="仿宋" w:eastAsia="仿宋"/>
          <w:sz w:val="32"/>
          <w:szCs w:val="32"/>
        </w:rPr>
        <w:t>、</w:t>
      </w:r>
      <w:r>
        <w:rPr>
          <w:rFonts w:hint="eastAsia" w:ascii="仿宋" w:hAnsi="仿宋" w:eastAsia="仿宋"/>
          <w:sz w:val="32"/>
          <w:szCs w:val="32"/>
          <w:lang w:eastAsia="zh-CN"/>
        </w:rPr>
        <w:t>可用性、安全性</w:t>
      </w:r>
      <w:r>
        <w:rPr>
          <w:rFonts w:hint="eastAsia" w:ascii="仿宋" w:hAnsi="仿宋" w:eastAsia="仿宋"/>
          <w:sz w:val="32"/>
          <w:szCs w:val="32"/>
        </w:rPr>
        <w:t>，</w:t>
      </w:r>
      <w:r>
        <w:rPr>
          <w:rFonts w:hint="eastAsia" w:ascii="仿宋" w:hAnsi="仿宋" w:eastAsia="仿宋"/>
          <w:sz w:val="32"/>
          <w:szCs w:val="32"/>
          <w:lang w:eastAsia="zh-CN"/>
        </w:rPr>
        <w:t>根据</w:t>
      </w:r>
      <w:r>
        <w:rPr>
          <w:rFonts w:hint="eastAsia" w:ascii="仿宋" w:hAnsi="仿宋" w:eastAsia="仿宋" w:cs="仿宋"/>
          <w:sz w:val="32"/>
          <w:szCs w:val="32"/>
          <w:lang w:eastAsia="zh-CN"/>
        </w:rPr>
        <w:t>《建设项目电子文件归档和电子档案管理暂行办法》（档发</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2016</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11号）、</w:t>
      </w:r>
      <w:r>
        <w:rPr>
          <w:rFonts w:hint="eastAsia" w:ascii="仿宋" w:hAnsi="仿宋" w:eastAsia="仿宋" w:cs="仿宋"/>
          <w:sz w:val="32"/>
          <w:szCs w:val="32"/>
          <w:lang w:eastAsia="zh-CN"/>
        </w:rPr>
        <w:t>《电子档案移交与接收办法》</w:t>
      </w:r>
      <w:r>
        <w:rPr>
          <w:rFonts w:hint="eastAsia" w:ascii="仿宋" w:hAnsi="仿宋" w:eastAsia="仿宋" w:cs="仿宋"/>
          <w:color w:val="000000" w:themeColor="text1"/>
          <w:sz w:val="32"/>
          <w:szCs w:val="32"/>
          <w:lang w:eastAsia="zh-CN"/>
          <w14:textFill>
            <w14:solidFill>
              <w14:schemeClr w14:val="tx1"/>
            </w14:solidFill>
          </w14:textFill>
        </w:rPr>
        <w:t>（档发</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color w:val="000000" w:themeColor="text1"/>
          <w:sz w:val="32"/>
          <w:szCs w:val="32"/>
          <w:lang w:eastAsia="zh-CN"/>
          <w14:textFill>
            <w14:solidFill>
              <w14:schemeClr w14:val="tx1"/>
            </w14:solidFill>
          </w14:textFill>
        </w:rPr>
        <w:t>2012</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color w:val="000000" w:themeColor="text1"/>
          <w:sz w:val="32"/>
          <w:szCs w:val="32"/>
          <w:lang w:eastAsia="zh-CN"/>
          <w14:textFill>
            <w14:solidFill>
              <w14:schemeClr w14:val="tx1"/>
            </w14:solidFill>
          </w14:textFill>
        </w:rPr>
        <w:t>7号）</w:t>
      </w:r>
      <w:r>
        <w:rPr>
          <w:rFonts w:hint="eastAsia" w:ascii="仿宋" w:hAnsi="仿宋" w:eastAsia="仿宋" w:cs="仿宋"/>
          <w:sz w:val="32"/>
          <w:szCs w:val="32"/>
          <w:lang w:eastAsia="zh-CN"/>
        </w:rPr>
        <w:t>、</w:t>
      </w:r>
      <w:r>
        <w:rPr>
          <w:rFonts w:hint="eastAsia" w:ascii="仿宋" w:hAnsi="仿宋" w:eastAsia="仿宋" w:cs="仿宋"/>
          <w:b w:val="0"/>
          <w:i w:val="0"/>
          <w:caps w:val="0"/>
          <w:color w:val="333333"/>
          <w:spacing w:val="0"/>
          <w:sz w:val="32"/>
          <w:szCs w:val="32"/>
          <w:shd w:val="clear" w:fill="FFFFFF"/>
          <w:lang w:val="en-US" w:eastAsia="zh-CN"/>
        </w:rPr>
        <w:t>《建设电子文件与电子档案管理规范》（CJJ/T117-2017）</w:t>
      </w:r>
      <w:r>
        <w:rPr>
          <w:rFonts w:hint="eastAsia" w:ascii="仿宋" w:hAnsi="仿宋" w:eastAsia="仿宋"/>
          <w:sz w:val="32"/>
          <w:szCs w:val="32"/>
          <w:lang w:eastAsia="zh-CN"/>
        </w:rPr>
        <w:t>等规定</w:t>
      </w:r>
      <w:r>
        <w:rPr>
          <w:rFonts w:hint="eastAsia" w:ascii="仿宋" w:hAnsi="仿宋" w:eastAsia="仿宋"/>
          <w:sz w:val="32"/>
          <w:szCs w:val="32"/>
        </w:rPr>
        <w:t>，</w:t>
      </w:r>
      <w:r>
        <w:rPr>
          <w:rFonts w:hint="eastAsia" w:ascii="仿宋" w:hAnsi="仿宋" w:eastAsia="仿宋"/>
          <w:sz w:val="32"/>
          <w:szCs w:val="32"/>
          <w:lang w:eastAsia="zh-CN"/>
        </w:rPr>
        <w:t>结合我市实际情况，</w:t>
      </w:r>
      <w:r>
        <w:rPr>
          <w:rFonts w:hint="eastAsia" w:ascii="仿宋" w:hAnsi="仿宋" w:eastAsia="仿宋"/>
          <w:sz w:val="32"/>
          <w:szCs w:val="32"/>
        </w:rPr>
        <w:t>制定本</w:t>
      </w:r>
      <w:r>
        <w:rPr>
          <w:rFonts w:hint="eastAsia" w:ascii="仿宋" w:hAnsi="仿宋" w:eastAsia="仿宋"/>
          <w:sz w:val="32"/>
          <w:szCs w:val="32"/>
          <w:lang w:eastAsia="zh-CN"/>
        </w:rPr>
        <w:t>规范</w:t>
      </w:r>
      <w:r>
        <w:rPr>
          <w:rFonts w:hint="eastAsia" w:ascii="仿宋" w:hAnsi="仿宋" w:eastAsia="仿宋"/>
          <w:sz w:val="32"/>
          <w:szCs w:val="32"/>
        </w:rPr>
        <w:t>。</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第二条</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本规范适用于列入市城建档案馆接收范围的</w:t>
      </w:r>
      <w:r>
        <w:rPr>
          <w:rFonts w:hint="eastAsia" w:ascii="仿宋" w:hAnsi="仿宋" w:eastAsia="仿宋"/>
          <w:color w:val="000000" w:themeColor="text1"/>
          <w:sz w:val="32"/>
          <w:szCs w:val="32"/>
          <w14:textFill>
            <w14:solidFill>
              <w14:schemeClr w14:val="tx1"/>
            </w14:solidFill>
          </w14:textFill>
        </w:rPr>
        <w:t>建设</w:t>
      </w:r>
      <w:r>
        <w:rPr>
          <w:rFonts w:hint="eastAsia" w:ascii="仿宋" w:hAnsi="仿宋" w:eastAsia="仿宋"/>
          <w:color w:val="000000" w:themeColor="text1"/>
          <w:sz w:val="32"/>
          <w:szCs w:val="32"/>
          <w:lang w:eastAsia="zh-CN"/>
          <w14:textFill>
            <w14:solidFill>
              <w14:schemeClr w14:val="tx1"/>
            </w14:solidFill>
          </w14:textFill>
        </w:rPr>
        <w:t>工程</w:t>
      </w:r>
      <w:r>
        <w:rPr>
          <w:rFonts w:hint="eastAsia" w:ascii="仿宋" w:hAnsi="仿宋" w:eastAsia="仿宋"/>
          <w:color w:val="000000" w:themeColor="text1"/>
          <w:sz w:val="32"/>
          <w:szCs w:val="32"/>
          <w14:textFill>
            <w14:solidFill>
              <w14:schemeClr w14:val="tx1"/>
            </w14:solidFill>
          </w14:textFill>
        </w:rPr>
        <w:t>电子</w:t>
      </w:r>
      <w:r>
        <w:rPr>
          <w:rFonts w:hint="eastAsia" w:ascii="仿宋" w:hAnsi="仿宋" w:eastAsia="仿宋"/>
          <w:color w:val="000000" w:themeColor="text1"/>
          <w:sz w:val="32"/>
          <w:szCs w:val="32"/>
          <w:lang w:eastAsia="zh-CN"/>
          <w14:textFill>
            <w14:solidFill>
              <w14:schemeClr w14:val="tx1"/>
            </w14:solidFill>
          </w14:textFill>
        </w:rPr>
        <w:t>档案的接收工作</w:t>
      </w:r>
      <w:r>
        <w:rPr>
          <w:rFonts w:hint="eastAsia" w:ascii="仿宋" w:hAnsi="仿宋" w:eastAsia="仿宋"/>
          <w:color w:val="000000" w:themeColor="text1"/>
          <w:sz w:val="32"/>
          <w:szCs w:val="32"/>
          <w14:textFill>
            <w14:solidFill>
              <w14:schemeClr w14:val="tx1"/>
            </w14:solidFill>
          </w14:textFill>
        </w:rPr>
        <w:t>。</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lang w:val="en-US" w:eastAsia="zh-CN"/>
        </w:rPr>
        <w:t>第三条 本规范所称建设工程电子文件，是指在工程建设过程中通过数字设备及环境生成，以数码形式存储于磁带、磁盘或光盘等载体，依赖计算机等数字设备阅读、处理，并可在通信网络上传送的文件。</w:t>
      </w:r>
    </w:p>
    <w:p>
      <w:pPr>
        <w:numPr>
          <w:ilvl w:val="-1"/>
          <w:numId w:val="0"/>
        </w:numPr>
        <w:ind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本规范所称建设工程电子档案，是指工程建设过程中形成的，具有参考和利用价值并经归档作为档案保存的电子文件及其元数据。</w:t>
      </w:r>
    </w:p>
    <w:p>
      <w:pPr>
        <w:ind w:firstLine="640" w:firstLineChars="200"/>
        <w:rPr>
          <w:rFonts w:hint="eastAsia" w:ascii="仿宋" w:hAnsi="仿宋" w:eastAsia="仿宋"/>
          <w:sz w:val="32"/>
          <w:szCs w:val="32"/>
          <w:lang w:val="en-US" w:eastAsia="zh-CN"/>
        </w:rPr>
      </w:pPr>
      <w:r>
        <w:rPr>
          <w:rFonts w:hint="eastAsia" w:ascii="仿宋" w:hAnsi="仿宋" w:eastAsia="仿宋" w:cs="仿宋"/>
          <w:sz w:val="32"/>
          <w:szCs w:val="32"/>
          <w:lang w:val="en-US" w:eastAsia="zh-CN"/>
        </w:rPr>
        <w:t xml:space="preserve"> 本规范所称建设工程档案数字化复制件，是指将纸质档案或照片、录音、录像等传统载体形式的档案进行数字化转换，形成以数字</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形态</w:t>
      </w:r>
      <w:r>
        <w:rPr>
          <w:rFonts w:hint="eastAsia" w:ascii="仿宋" w:hAnsi="仿宋" w:eastAsia="仿宋" w:cs="仿宋"/>
          <w:sz w:val="32"/>
          <w:szCs w:val="32"/>
          <w:lang w:val="en-US" w:eastAsia="zh-CN"/>
        </w:rPr>
        <w:t>存在的、能被计算机识别的数据。</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lang w:val="en-US" w:eastAsia="zh-CN"/>
        </w:rPr>
        <w:t xml:space="preserve">第四条 </w:t>
      </w:r>
      <w:r>
        <w:rPr>
          <w:rFonts w:hint="eastAsia" w:ascii="仿宋" w:hAnsi="仿宋" w:eastAsia="仿宋"/>
          <w:sz w:val="32"/>
          <w:szCs w:val="32"/>
          <w:lang w:eastAsia="zh-CN"/>
        </w:rPr>
        <w:t>建设单位在向市城建档案馆移交建设工程纸质档案时，需同时移交与纸质档案内容一致的建设工程电子档案（或</w:t>
      </w:r>
      <w:r>
        <w:rPr>
          <w:rFonts w:hint="eastAsia" w:ascii="仿宋" w:hAnsi="仿宋" w:eastAsia="仿宋" w:cs="仿宋"/>
          <w:sz w:val="32"/>
          <w:szCs w:val="32"/>
          <w:lang w:val="en-US" w:eastAsia="zh-CN"/>
        </w:rPr>
        <w:t>建设工程档案</w:t>
      </w:r>
      <w:r>
        <w:rPr>
          <w:rFonts w:hint="eastAsia" w:ascii="仿宋" w:hAnsi="仿宋" w:eastAsia="仿宋"/>
          <w:sz w:val="32"/>
          <w:szCs w:val="32"/>
          <w:lang w:eastAsia="zh-CN"/>
        </w:rPr>
        <w:t>数字化复制件）。</w:t>
      </w:r>
    </w:p>
    <w:p>
      <w:pPr>
        <w:ind w:firstLine="640" w:firstLineChars="200"/>
        <w:rPr>
          <w:rFonts w:hint="eastAsia" w:ascii="仿宋" w:hAnsi="仿宋" w:eastAsia="仿宋"/>
          <w:sz w:val="32"/>
          <w:szCs w:val="32"/>
          <w:highlight w:val="none"/>
        </w:rPr>
      </w:pPr>
      <w:r>
        <w:rPr>
          <w:rFonts w:hint="eastAsia" w:ascii="仿宋" w:hAnsi="仿宋" w:eastAsia="仿宋"/>
          <w:sz w:val="32"/>
          <w:szCs w:val="32"/>
          <w:lang w:eastAsia="zh-CN"/>
        </w:rPr>
        <w:t>第五条</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建设单位、参建单位应当指定专人负责本单位建设工程电子文件的收集、整理、归档和建设工程电子档案（或</w:t>
      </w:r>
      <w:r>
        <w:rPr>
          <w:rFonts w:hint="eastAsia" w:ascii="仿宋" w:hAnsi="仿宋" w:eastAsia="仿宋" w:cs="仿宋"/>
          <w:sz w:val="32"/>
          <w:szCs w:val="32"/>
          <w:lang w:val="en-US" w:eastAsia="zh-CN"/>
        </w:rPr>
        <w:t>建设工程档案</w:t>
      </w:r>
      <w:r>
        <w:rPr>
          <w:rFonts w:hint="eastAsia" w:ascii="仿宋" w:hAnsi="仿宋" w:eastAsia="仿宋"/>
          <w:sz w:val="32"/>
          <w:szCs w:val="32"/>
          <w:lang w:eastAsia="zh-CN"/>
        </w:rPr>
        <w:t>数字化复制件）的保管和移交工作</w:t>
      </w:r>
      <w:r>
        <w:rPr>
          <w:rFonts w:hint="eastAsia" w:ascii="仿宋" w:hAnsi="仿宋" w:eastAsia="仿宋"/>
          <w:sz w:val="32"/>
          <w:szCs w:val="32"/>
        </w:rPr>
        <w:t>。</w:t>
      </w:r>
      <w:r>
        <w:rPr>
          <w:rFonts w:hint="eastAsia" w:ascii="仿宋" w:hAnsi="仿宋" w:eastAsia="仿宋"/>
          <w:sz w:val="32"/>
          <w:szCs w:val="32"/>
          <w:lang w:eastAsia="zh-CN"/>
        </w:rPr>
        <w:t>建设单位应当</w:t>
      </w:r>
      <w:r>
        <w:rPr>
          <w:rFonts w:hint="eastAsia" w:ascii="仿宋" w:hAnsi="仿宋" w:eastAsia="仿宋"/>
          <w:sz w:val="32"/>
          <w:szCs w:val="32"/>
          <w:highlight w:val="none"/>
          <w:lang w:eastAsia="zh-CN"/>
        </w:rPr>
        <w:t>指导、督促、检查</w:t>
      </w:r>
      <w:r>
        <w:rPr>
          <w:rFonts w:hint="eastAsia" w:ascii="仿宋" w:hAnsi="仿宋" w:eastAsia="仿宋"/>
          <w:sz w:val="32"/>
          <w:szCs w:val="32"/>
          <w:lang w:eastAsia="zh-CN"/>
        </w:rPr>
        <w:t>参建单位编制、收集、整理建设工程电子文件和建设工程电子档案（或建设工程档案数字化复制件），督促参建单位按照规定对建设工程电子档案（或建设工程档案数字化复制件）进行汇总、整理</w:t>
      </w:r>
      <w:r>
        <w:rPr>
          <w:rFonts w:hint="eastAsia" w:ascii="仿宋" w:hAnsi="仿宋" w:eastAsia="仿宋"/>
          <w:sz w:val="32"/>
          <w:szCs w:val="32"/>
          <w:highlight w:val="none"/>
          <w:lang w:eastAsia="zh-CN"/>
        </w:rPr>
        <w:t>、移交，并保管由本单位负责保存的建设工程电子档案。</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第六条 </w:t>
      </w:r>
      <w:r>
        <w:rPr>
          <w:rFonts w:hint="eastAsia" w:ascii="仿宋" w:hAnsi="仿宋" w:eastAsia="仿宋"/>
          <w:sz w:val="32"/>
          <w:szCs w:val="32"/>
          <w:lang w:eastAsia="zh-CN"/>
        </w:rPr>
        <w:t>建设</w:t>
      </w:r>
      <w:r>
        <w:rPr>
          <w:rFonts w:hint="eastAsia" w:ascii="仿宋" w:hAnsi="仿宋" w:eastAsia="仿宋"/>
          <w:sz w:val="32"/>
          <w:szCs w:val="32"/>
          <w:lang w:val="en-US" w:eastAsia="zh-CN"/>
        </w:rPr>
        <w:t>工程电子档案</w:t>
      </w:r>
      <w:r>
        <w:rPr>
          <w:rFonts w:hint="eastAsia" w:ascii="仿宋" w:hAnsi="仿宋" w:eastAsia="仿宋"/>
          <w:sz w:val="32"/>
          <w:szCs w:val="32"/>
          <w:lang w:eastAsia="zh-CN"/>
        </w:rPr>
        <w:t>（或建设工程档案数字化复制件）</w:t>
      </w:r>
      <w:r>
        <w:rPr>
          <w:rFonts w:hint="eastAsia" w:ascii="仿宋" w:hAnsi="仿宋" w:eastAsia="仿宋"/>
          <w:sz w:val="32"/>
          <w:szCs w:val="32"/>
          <w:lang w:val="en-US" w:eastAsia="zh-CN"/>
        </w:rPr>
        <w:t>的接收格式应当遵循稳定性、安全性、可用性原则。</w:t>
      </w:r>
      <w:r>
        <w:rPr>
          <w:rFonts w:hint="eastAsia" w:ascii="仿宋" w:hAnsi="仿宋" w:eastAsia="仿宋"/>
          <w:sz w:val="32"/>
          <w:szCs w:val="32"/>
          <w:lang w:eastAsia="zh-CN"/>
        </w:rPr>
        <w:t>建设</w:t>
      </w:r>
      <w:r>
        <w:rPr>
          <w:rFonts w:hint="eastAsia" w:ascii="仿宋" w:hAnsi="仿宋" w:eastAsia="仿宋" w:cs="仿宋"/>
          <w:sz w:val="32"/>
          <w:szCs w:val="32"/>
          <w:highlight w:val="none"/>
          <w:lang w:val="en-US" w:eastAsia="zh-CN"/>
        </w:rPr>
        <w:t>工程电子文件应当在归档前转为通用格式（通用格式目录见附件1）和版式文件格式(PDF或PDF/A)。</w:t>
      </w:r>
      <w:r>
        <w:rPr>
          <w:rFonts w:hint="eastAsia" w:ascii="仿宋" w:hAnsi="仿宋" w:eastAsia="仿宋"/>
          <w:sz w:val="32"/>
          <w:szCs w:val="32"/>
          <w:lang w:eastAsia="zh-CN"/>
        </w:rPr>
        <w:t>建设</w:t>
      </w:r>
      <w:r>
        <w:rPr>
          <w:rFonts w:hint="eastAsia" w:ascii="仿宋" w:hAnsi="仿宋" w:eastAsia="仿宋"/>
          <w:sz w:val="32"/>
          <w:szCs w:val="32"/>
          <w:lang w:val="en-US" w:eastAsia="zh-CN"/>
        </w:rPr>
        <w:t>工程电子档案移交时需同时移交通用格式和版式文件格式两种格式；</w:t>
      </w:r>
      <w:r>
        <w:rPr>
          <w:rFonts w:hint="eastAsia" w:ascii="仿宋" w:hAnsi="仿宋" w:eastAsia="仿宋"/>
          <w:sz w:val="32"/>
          <w:szCs w:val="32"/>
          <w:lang w:eastAsia="zh-CN"/>
        </w:rPr>
        <w:t>建设</w:t>
      </w:r>
      <w:r>
        <w:rPr>
          <w:rFonts w:hint="eastAsia" w:ascii="仿宋" w:hAnsi="仿宋" w:eastAsia="仿宋"/>
          <w:sz w:val="32"/>
          <w:szCs w:val="32"/>
          <w:lang w:val="en-US" w:eastAsia="zh-CN"/>
        </w:rPr>
        <w:t>工程档案数字化复制件格式为</w:t>
      </w:r>
      <w:r>
        <w:rPr>
          <w:rFonts w:hint="eastAsia" w:ascii="仿宋" w:hAnsi="仿宋" w:eastAsia="仿宋"/>
          <w:sz w:val="32"/>
          <w:szCs w:val="32"/>
        </w:rPr>
        <w:t>JPEG</w:t>
      </w:r>
      <w:r>
        <w:rPr>
          <w:rFonts w:hint="eastAsia" w:ascii="仿宋" w:hAnsi="仿宋" w:eastAsia="仿宋"/>
          <w:sz w:val="32"/>
          <w:szCs w:val="32"/>
          <w:lang w:eastAsia="zh-CN"/>
        </w:rPr>
        <w:t>或</w:t>
      </w:r>
      <w:r>
        <w:rPr>
          <w:rFonts w:hint="eastAsia" w:ascii="仿宋" w:hAnsi="仿宋" w:eastAsia="仿宋"/>
          <w:sz w:val="32"/>
          <w:szCs w:val="32"/>
          <w:lang w:val="en-US" w:eastAsia="zh-CN"/>
        </w:rPr>
        <w:t>JPEG2000、TIFF格式。</w:t>
      </w:r>
      <w:r>
        <w:rPr>
          <w:rFonts w:hint="eastAsia" w:ascii="仿宋" w:hAnsi="仿宋" w:eastAsia="仿宋" w:cs="仿宋"/>
          <w:sz w:val="32"/>
          <w:szCs w:val="32"/>
          <w:highlight w:val="none"/>
          <w:lang w:val="en-US" w:eastAsia="zh-CN"/>
        </w:rPr>
        <w:t>市城建档案馆根据新技术发展及其应用情况，定期对通用格式进行审核、更新、发布。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第七条 </w:t>
      </w:r>
      <w:r>
        <w:rPr>
          <w:rFonts w:hint="eastAsia" w:ascii="仿宋" w:hAnsi="仿宋" w:eastAsia="仿宋"/>
          <w:sz w:val="32"/>
          <w:szCs w:val="32"/>
          <w:lang w:eastAsia="zh-CN"/>
        </w:rPr>
        <w:t>建设</w:t>
      </w:r>
      <w:r>
        <w:rPr>
          <w:rFonts w:hint="eastAsia" w:ascii="仿宋" w:hAnsi="仿宋" w:eastAsia="仿宋"/>
          <w:sz w:val="32"/>
          <w:szCs w:val="32"/>
          <w:lang w:val="en-US" w:eastAsia="zh-CN"/>
        </w:rPr>
        <w:t>工程电子档案质量应当符合如下要求：</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w:t>
      </w:r>
      <w:r>
        <w:rPr>
          <w:rFonts w:hint="eastAsia" w:ascii="仿宋" w:hAnsi="仿宋" w:eastAsia="仿宋"/>
          <w:sz w:val="32"/>
          <w:szCs w:val="32"/>
          <w:lang w:eastAsia="zh-CN"/>
        </w:rPr>
        <w:t>建设</w:t>
      </w:r>
      <w:r>
        <w:rPr>
          <w:rFonts w:hint="eastAsia" w:ascii="仿宋" w:hAnsi="仿宋" w:eastAsia="仿宋"/>
          <w:sz w:val="32"/>
          <w:szCs w:val="32"/>
          <w:lang w:val="en-US" w:eastAsia="zh-CN"/>
        </w:rPr>
        <w:t>工程电子档案应当包含项目电子档案的内容数据、元数据、过程信息、版本信息、电子签名的技术参数等信息，确保其内容与形成时保持一致。元数据格式应当符合《</w:t>
      </w:r>
      <w:r>
        <w:rPr>
          <w:rFonts w:hint="eastAsia" w:ascii="仿宋" w:hAnsi="仿宋" w:eastAsia="仿宋" w:cs="仿宋"/>
          <w:b w:val="0"/>
          <w:bCs w:val="0"/>
          <w:sz w:val="32"/>
          <w:szCs w:val="32"/>
          <w:lang w:val="en-US" w:eastAsia="zh-CN"/>
        </w:rPr>
        <w:t>建设电子档案元数据标准（CJJT 187-2012）》要求。</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（二）凡内容信息由多个子电子档案或数据链接组合而成的电子档案，用于链接的电子档案或数据必须一并归档，并保证其可准确还原。</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第八条 </w:t>
      </w:r>
      <w:r>
        <w:rPr>
          <w:rFonts w:hint="eastAsia" w:ascii="仿宋" w:hAnsi="仿宋" w:eastAsia="仿宋"/>
          <w:sz w:val="32"/>
          <w:szCs w:val="32"/>
          <w:lang w:eastAsia="zh-CN"/>
        </w:rPr>
        <w:t>建设工程档案</w:t>
      </w:r>
      <w:r>
        <w:rPr>
          <w:rFonts w:hint="eastAsia" w:ascii="仿宋" w:hAnsi="仿宋" w:eastAsia="仿宋"/>
          <w:sz w:val="32"/>
          <w:szCs w:val="32"/>
          <w:lang w:val="en-US" w:eastAsia="zh-CN"/>
        </w:rPr>
        <w:t>数字化复制件质量应当符合如下要求：</w:t>
      </w:r>
    </w:p>
    <w:p>
      <w:pPr>
        <w:ind w:firstLine="800" w:firstLineChars="25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rPr>
        <w:t>文字材料和图纸均采用彩色扫描。</w:t>
      </w:r>
    </w:p>
    <w:p>
      <w:pPr>
        <w:ind w:firstLine="800" w:firstLineChars="25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rPr>
        <w:t>文字扫描分辨率≥300 dpi，图纸扫描分辨率≥200 dpi</w:t>
      </w:r>
      <w:r>
        <w:rPr>
          <w:rFonts w:hint="eastAsia" w:ascii="仿宋" w:hAnsi="仿宋" w:eastAsia="仿宋"/>
          <w:sz w:val="32"/>
          <w:szCs w:val="32"/>
          <w:lang w:eastAsia="zh-CN"/>
        </w:rPr>
        <w:t>；</w:t>
      </w:r>
      <w:r>
        <w:rPr>
          <w:rFonts w:hint="eastAsia" w:ascii="仿宋" w:hAnsi="仿宋" w:eastAsia="仿宋"/>
          <w:sz w:val="32"/>
          <w:szCs w:val="32"/>
        </w:rPr>
        <w:t>扫描后的图像清晰、完整、不失真、不影响图像的利用效果；图像的倾斜﹤1度，图像端正</w:t>
      </w:r>
      <w:r>
        <w:rPr>
          <w:rFonts w:hint="eastAsia" w:ascii="仿宋" w:hAnsi="仿宋" w:eastAsia="仿宋"/>
          <w:sz w:val="32"/>
          <w:szCs w:val="32"/>
          <w:lang w:eastAsia="zh-CN"/>
        </w:rPr>
        <w:t>，</w:t>
      </w:r>
      <w:r>
        <w:rPr>
          <w:rFonts w:hint="eastAsia" w:ascii="仿宋" w:hAnsi="仿宋" w:eastAsia="仿宋"/>
          <w:sz w:val="32"/>
          <w:szCs w:val="32"/>
        </w:rPr>
        <w:t>无扭曲、无缺损</w:t>
      </w:r>
      <w:r>
        <w:rPr>
          <w:rFonts w:hint="eastAsia" w:ascii="仿宋" w:hAnsi="仿宋" w:eastAsia="仿宋"/>
          <w:sz w:val="32"/>
          <w:szCs w:val="32"/>
          <w:lang w:eastAsia="zh-CN"/>
        </w:rPr>
        <w:t>。</w:t>
      </w:r>
    </w:p>
    <w:p>
      <w:pPr>
        <w:ind w:firstLine="960" w:firstLineChars="3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rPr>
        <w:t>在不影响</w:t>
      </w:r>
      <w:r>
        <w:rPr>
          <w:rFonts w:hint="eastAsia" w:ascii="仿宋" w:hAnsi="仿宋" w:eastAsia="仿宋"/>
          <w:sz w:val="32"/>
          <w:szCs w:val="32"/>
          <w:lang w:eastAsia="zh-CN"/>
        </w:rPr>
        <w:t>档案真实性</w:t>
      </w:r>
      <w:r>
        <w:rPr>
          <w:rFonts w:hint="eastAsia" w:ascii="仿宋" w:hAnsi="仿宋" w:eastAsia="仿宋"/>
          <w:sz w:val="32"/>
          <w:szCs w:val="32"/>
        </w:rPr>
        <w:t>的前提</w:t>
      </w:r>
      <w:r>
        <w:rPr>
          <w:rFonts w:hint="eastAsia" w:ascii="仿宋" w:hAnsi="仿宋" w:eastAsia="仿宋"/>
          <w:sz w:val="32"/>
          <w:szCs w:val="32"/>
          <w:lang w:eastAsia="zh-CN"/>
        </w:rPr>
        <w:t>下可</w:t>
      </w:r>
      <w:r>
        <w:rPr>
          <w:rFonts w:hint="eastAsia" w:ascii="仿宋" w:hAnsi="仿宋" w:eastAsia="仿宋"/>
          <w:sz w:val="32"/>
          <w:szCs w:val="32"/>
        </w:rPr>
        <w:t>利用数字化加工软件对扫描图像进行</w:t>
      </w:r>
      <w:r>
        <w:rPr>
          <w:rFonts w:hint="eastAsia" w:ascii="仿宋" w:hAnsi="仿宋" w:eastAsia="仿宋"/>
          <w:sz w:val="32"/>
          <w:szCs w:val="32"/>
          <w:lang w:eastAsia="zh-CN"/>
        </w:rPr>
        <w:t>图像拼接、旋转、纠偏、裁边等处理，处理要符合《纸质档案数字化规范》（</w:t>
      </w:r>
      <w:r>
        <w:rPr>
          <w:rFonts w:hint="eastAsia" w:ascii="仿宋" w:hAnsi="仿宋" w:eastAsia="仿宋"/>
          <w:sz w:val="32"/>
          <w:szCs w:val="32"/>
          <w:lang w:val="en-US" w:eastAsia="zh-CN"/>
        </w:rPr>
        <w:t>DA/T 31-2017）的要求。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第九条 </w:t>
      </w:r>
      <w:r>
        <w:rPr>
          <w:rFonts w:hint="eastAsia" w:ascii="仿宋" w:hAnsi="仿宋" w:eastAsia="仿宋"/>
          <w:sz w:val="32"/>
          <w:szCs w:val="32"/>
          <w:lang w:eastAsia="zh-CN"/>
        </w:rPr>
        <w:t>建设</w:t>
      </w:r>
      <w:r>
        <w:rPr>
          <w:rFonts w:hint="eastAsia" w:ascii="仿宋" w:hAnsi="仿宋" w:eastAsia="仿宋"/>
          <w:sz w:val="32"/>
          <w:szCs w:val="32"/>
          <w:lang w:val="en-US" w:eastAsia="zh-CN"/>
        </w:rPr>
        <w:t>工程电子档案</w:t>
      </w:r>
      <w:r>
        <w:rPr>
          <w:rFonts w:hint="eastAsia" w:ascii="仿宋" w:hAnsi="仿宋" w:eastAsia="仿宋"/>
          <w:sz w:val="32"/>
          <w:szCs w:val="32"/>
          <w:lang w:eastAsia="zh-CN"/>
        </w:rPr>
        <w:t>（或建设工程档案数字化复制件）</w:t>
      </w:r>
      <w:r>
        <w:rPr>
          <w:rFonts w:hint="eastAsia" w:ascii="仿宋" w:hAnsi="仿宋" w:eastAsia="仿宋"/>
          <w:sz w:val="32"/>
          <w:szCs w:val="32"/>
          <w:lang w:val="en-US" w:eastAsia="zh-CN"/>
        </w:rPr>
        <w:t>以卷为单位进行整理，组卷顺序、卷内文件的排列与纸质档案一样，并在内容、格式、相关说明及描述上与纸质档案保持一致，两者使用同一套目录，且应建立关联（</w:t>
      </w:r>
      <w:r>
        <w:rPr>
          <w:rFonts w:hint="eastAsia" w:ascii="仿宋" w:hAnsi="仿宋" w:eastAsia="仿宋"/>
          <w:sz w:val="32"/>
          <w:szCs w:val="32"/>
          <w:lang w:eastAsia="zh-CN"/>
        </w:rPr>
        <w:t>建设</w:t>
      </w:r>
      <w:r>
        <w:rPr>
          <w:rFonts w:hint="eastAsia" w:ascii="仿宋" w:hAnsi="仿宋" w:eastAsia="仿宋"/>
          <w:sz w:val="32"/>
          <w:szCs w:val="32"/>
          <w:lang w:val="en-US" w:eastAsia="zh-CN"/>
        </w:rPr>
        <w:t>工程电子档案和</w:t>
      </w:r>
      <w:r>
        <w:rPr>
          <w:rFonts w:hint="eastAsia" w:ascii="仿宋" w:hAnsi="仿宋" w:eastAsia="仿宋"/>
          <w:sz w:val="32"/>
          <w:szCs w:val="32"/>
          <w:lang w:eastAsia="zh-CN"/>
        </w:rPr>
        <w:t>建设工程档案</w:t>
      </w:r>
      <w:r>
        <w:rPr>
          <w:rFonts w:hint="eastAsia" w:ascii="仿宋" w:hAnsi="仿宋" w:eastAsia="仿宋"/>
          <w:sz w:val="32"/>
          <w:szCs w:val="32"/>
          <w:lang w:val="en-US" w:eastAsia="zh-CN"/>
        </w:rPr>
        <w:t>数字化复制件多级文件</w:t>
      </w:r>
      <w:r>
        <w:rPr>
          <w:rFonts w:hint="eastAsia" w:ascii="仿宋" w:hAnsi="仿宋" w:eastAsia="仿宋"/>
          <w:sz w:val="32"/>
          <w:szCs w:val="32"/>
          <w:highlight w:val="none"/>
          <w:lang w:val="en-US" w:eastAsia="zh-CN"/>
        </w:rPr>
        <w:t>信息包</w:t>
      </w:r>
      <w:r>
        <w:rPr>
          <w:rFonts w:hint="eastAsia" w:ascii="仿宋" w:hAnsi="仿宋" w:eastAsia="仿宋"/>
          <w:sz w:val="32"/>
          <w:szCs w:val="32"/>
          <w:lang w:val="en-US" w:eastAsia="zh-CN"/>
        </w:rPr>
        <w:t>层级划分及有关说明见附件2）。</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第十条 建设单位在移交建设工程电子档案</w:t>
      </w:r>
      <w:r>
        <w:rPr>
          <w:rFonts w:hint="eastAsia" w:ascii="仿宋" w:hAnsi="仿宋" w:eastAsia="仿宋"/>
          <w:sz w:val="32"/>
          <w:szCs w:val="32"/>
          <w:lang w:eastAsia="zh-CN"/>
        </w:rPr>
        <w:t>（或</w:t>
      </w:r>
      <w:r>
        <w:rPr>
          <w:rFonts w:hint="eastAsia" w:ascii="仿宋" w:hAnsi="仿宋" w:eastAsia="仿宋"/>
          <w:sz w:val="32"/>
          <w:szCs w:val="32"/>
          <w:lang w:val="en-US" w:eastAsia="zh-CN"/>
        </w:rPr>
        <w:t>建设工程档案</w:t>
      </w:r>
      <w:r>
        <w:rPr>
          <w:rFonts w:hint="eastAsia" w:ascii="仿宋" w:hAnsi="仿宋" w:eastAsia="仿宋"/>
          <w:sz w:val="32"/>
          <w:szCs w:val="32"/>
          <w:lang w:eastAsia="zh-CN"/>
        </w:rPr>
        <w:t>数字化复制件）</w:t>
      </w:r>
      <w:r>
        <w:rPr>
          <w:rFonts w:hint="eastAsia" w:ascii="仿宋" w:hAnsi="仿宋" w:eastAsia="仿宋"/>
          <w:sz w:val="32"/>
          <w:szCs w:val="32"/>
          <w:lang w:val="en-US" w:eastAsia="zh-CN"/>
        </w:rPr>
        <w:t>前，应当对</w:t>
      </w:r>
      <w:r>
        <w:rPr>
          <w:rFonts w:hint="eastAsia" w:ascii="仿宋" w:hAnsi="仿宋" w:eastAsia="仿宋"/>
          <w:sz w:val="32"/>
          <w:szCs w:val="32"/>
          <w:lang w:eastAsia="zh-CN"/>
        </w:rPr>
        <w:t>建设</w:t>
      </w:r>
      <w:r>
        <w:rPr>
          <w:rFonts w:hint="eastAsia" w:ascii="仿宋" w:hAnsi="仿宋" w:eastAsia="仿宋"/>
          <w:sz w:val="32"/>
          <w:szCs w:val="32"/>
          <w:lang w:val="en-US" w:eastAsia="zh-CN"/>
        </w:rPr>
        <w:t>工程电子档案</w:t>
      </w:r>
      <w:r>
        <w:rPr>
          <w:rFonts w:hint="eastAsia" w:ascii="仿宋" w:hAnsi="仿宋" w:eastAsia="仿宋"/>
          <w:sz w:val="32"/>
          <w:szCs w:val="32"/>
          <w:lang w:eastAsia="zh-CN"/>
        </w:rPr>
        <w:t>（或建设工程档案数字化复制件）</w:t>
      </w:r>
      <w:r>
        <w:rPr>
          <w:rFonts w:hint="eastAsia" w:ascii="仿宋" w:hAnsi="仿宋" w:eastAsia="仿宋"/>
          <w:sz w:val="32"/>
          <w:szCs w:val="32"/>
          <w:lang w:val="en-US" w:eastAsia="zh-CN"/>
        </w:rPr>
        <w:t>的真实性、完整性、可用性、安全性进行检查，并出具《</w:t>
      </w:r>
      <w:r>
        <w:rPr>
          <w:rFonts w:hint="eastAsia" w:ascii="仿宋" w:hAnsi="仿宋" w:eastAsia="仿宋"/>
          <w:sz w:val="32"/>
          <w:szCs w:val="32"/>
          <w:lang w:eastAsia="zh-CN"/>
        </w:rPr>
        <w:t>建设</w:t>
      </w:r>
      <w:r>
        <w:rPr>
          <w:rFonts w:hint="eastAsia" w:ascii="仿宋" w:hAnsi="仿宋" w:eastAsia="仿宋"/>
          <w:sz w:val="32"/>
          <w:szCs w:val="32"/>
          <w:lang w:val="en-US" w:eastAsia="zh-CN"/>
        </w:rPr>
        <w:t>工程电子档案（或</w:t>
      </w:r>
      <w:r>
        <w:rPr>
          <w:rFonts w:hint="eastAsia" w:ascii="仿宋" w:hAnsi="仿宋" w:eastAsia="仿宋"/>
          <w:sz w:val="32"/>
          <w:szCs w:val="32"/>
          <w:lang w:eastAsia="zh-CN"/>
        </w:rPr>
        <w:t>建设工程档案</w:t>
      </w:r>
      <w:r>
        <w:rPr>
          <w:rFonts w:hint="eastAsia" w:ascii="仿宋" w:hAnsi="仿宋" w:eastAsia="仿宋"/>
          <w:sz w:val="32"/>
          <w:szCs w:val="32"/>
          <w:lang w:val="en-US" w:eastAsia="zh-CN"/>
        </w:rPr>
        <w:t>数字化复制件）特征说明》（见附件3）。</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 xml:space="preserve">第十一条 </w:t>
      </w:r>
      <w:r>
        <w:rPr>
          <w:rFonts w:hint="eastAsia" w:ascii="仿宋" w:hAnsi="仿宋" w:eastAsia="仿宋"/>
          <w:sz w:val="32"/>
          <w:szCs w:val="32"/>
          <w:lang w:eastAsia="zh-CN"/>
        </w:rPr>
        <w:t>建设</w:t>
      </w:r>
      <w:r>
        <w:rPr>
          <w:rFonts w:hint="eastAsia" w:ascii="仿宋" w:hAnsi="仿宋" w:eastAsia="仿宋"/>
          <w:sz w:val="32"/>
          <w:szCs w:val="32"/>
          <w:lang w:val="en-US" w:eastAsia="zh-CN"/>
        </w:rPr>
        <w:t>工程</w:t>
      </w:r>
      <w:r>
        <w:rPr>
          <w:rFonts w:hint="eastAsia" w:ascii="仿宋" w:hAnsi="仿宋" w:eastAsia="仿宋"/>
          <w:sz w:val="32"/>
          <w:szCs w:val="32"/>
        </w:rPr>
        <w:t>电子档案</w:t>
      </w:r>
      <w:r>
        <w:rPr>
          <w:rFonts w:hint="eastAsia" w:ascii="仿宋" w:hAnsi="仿宋" w:eastAsia="仿宋"/>
          <w:sz w:val="32"/>
          <w:szCs w:val="32"/>
          <w:lang w:eastAsia="zh-CN"/>
        </w:rPr>
        <w:t>（或建设工程档案数字化复制件）</w:t>
      </w:r>
      <w:r>
        <w:rPr>
          <w:rFonts w:hint="eastAsia" w:ascii="仿宋" w:hAnsi="仿宋" w:eastAsia="仿宋"/>
          <w:sz w:val="32"/>
          <w:szCs w:val="32"/>
        </w:rPr>
        <w:t>实行</w:t>
      </w:r>
      <w:r>
        <w:rPr>
          <w:rFonts w:hint="eastAsia" w:ascii="仿宋" w:hAnsi="仿宋" w:eastAsia="仿宋"/>
          <w:sz w:val="32"/>
          <w:szCs w:val="32"/>
          <w:lang w:eastAsia="zh-CN"/>
        </w:rPr>
        <w:t>在线式或</w:t>
      </w:r>
      <w:r>
        <w:rPr>
          <w:rFonts w:hint="eastAsia" w:ascii="仿宋" w:hAnsi="仿宋" w:eastAsia="仿宋"/>
          <w:sz w:val="32"/>
          <w:szCs w:val="32"/>
        </w:rPr>
        <w:t>离线式</w:t>
      </w:r>
      <w:r>
        <w:rPr>
          <w:rFonts w:hint="eastAsia" w:ascii="仿宋" w:hAnsi="仿宋" w:eastAsia="仿宋"/>
          <w:sz w:val="32"/>
          <w:szCs w:val="32"/>
          <w:lang w:eastAsia="zh-CN"/>
        </w:rPr>
        <w:t>移交。目前暂时采用离线式移交，即</w:t>
      </w:r>
      <w:r>
        <w:rPr>
          <w:rFonts w:hint="eastAsia" w:ascii="仿宋" w:hAnsi="仿宋" w:eastAsia="仿宋"/>
          <w:sz w:val="32"/>
          <w:szCs w:val="32"/>
        </w:rPr>
        <w:t>建设单位</w:t>
      </w:r>
      <w:r>
        <w:rPr>
          <w:rFonts w:hint="eastAsia" w:ascii="仿宋" w:hAnsi="仿宋" w:eastAsia="仿宋"/>
          <w:sz w:val="32"/>
          <w:szCs w:val="32"/>
          <w:lang w:eastAsia="zh-CN"/>
        </w:rPr>
        <w:t>在</w:t>
      </w:r>
      <w:r>
        <w:rPr>
          <w:rFonts w:hint="eastAsia" w:ascii="仿宋" w:hAnsi="仿宋" w:eastAsia="仿宋"/>
          <w:sz w:val="32"/>
          <w:szCs w:val="32"/>
        </w:rPr>
        <w:t>向</w:t>
      </w:r>
      <w:r>
        <w:rPr>
          <w:rFonts w:hint="eastAsia" w:ascii="仿宋" w:hAnsi="仿宋" w:eastAsia="仿宋"/>
          <w:sz w:val="32"/>
          <w:szCs w:val="32"/>
          <w:lang w:eastAsia="zh-CN"/>
        </w:rPr>
        <w:t>市</w:t>
      </w:r>
      <w:r>
        <w:rPr>
          <w:rFonts w:hint="eastAsia" w:ascii="仿宋" w:hAnsi="仿宋" w:eastAsia="仿宋"/>
          <w:sz w:val="32"/>
          <w:szCs w:val="32"/>
        </w:rPr>
        <w:t>城建</w:t>
      </w:r>
      <w:r>
        <w:rPr>
          <w:rFonts w:hint="eastAsia" w:ascii="仿宋" w:hAnsi="仿宋" w:eastAsia="仿宋"/>
          <w:sz w:val="32"/>
          <w:szCs w:val="32"/>
          <w:lang w:eastAsia="zh-CN"/>
        </w:rPr>
        <w:t>档案馆</w:t>
      </w:r>
      <w:r>
        <w:rPr>
          <w:rFonts w:hint="eastAsia" w:ascii="仿宋" w:hAnsi="仿宋" w:eastAsia="仿宋"/>
          <w:sz w:val="32"/>
          <w:szCs w:val="32"/>
        </w:rPr>
        <w:t>移交纸质档案</w:t>
      </w:r>
      <w:r>
        <w:rPr>
          <w:rFonts w:hint="eastAsia" w:ascii="仿宋" w:hAnsi="仿宋" w:eastAsia="仿宋"/>
          <w:sz w:val="32"/>
          <w:szCs w:val="32"/>
          <w:lang w:eastAsia="zh-CN"/>
        </w:rPr>
        <w:t>的</w:t>
      </w:r>
      <w:r>
        <w:rPr>
          <w:rFonts w:hint="eastAsia" w:ascii="仿宋" w:hAnsi="仿宋" w:eastAsia="仿宋"/>
          <w:sz w:val="32"/>
          <w:szCs w:val="32"/>
        </w:rPr>
        <w:t>同时</w:t>
      </w:r>
      <w:r>
        <w:rPr>
          <w:rFonts w:hint="eastAsia" w:ascii="仿宋" w:hAnsi="仿宋" w:eastAsia="仿宋"/>
          <w:sz w:val="32"/>
          <w:szCs w:val="32"/>
          <w:lang w:eastAsia="zh-CN"/>
        </w:rPr>
        <w:t>，</w:t>
      </w:r>
      <w:r>
        <w:rPr>
          <w:rFonts w:hint="eastAsia" w:ascii="仿宋" w:hAnsi="仿宋" w:eastAsia="仿宋"/>
          <w:sz w:val="32"/>
          <w:szCs w:val="32"/>
        </w:rPr>
        <w:t>提供刻录有全部电子档案</w:t>
      </w:r>
      <w:r>
        <w:rPr>
          <w:rFonts w:hint="eastAsia" w:ascii="仿宋" w:hAnsi="仿宋" w:eastAsia="仿宋"/>
          <w:sz w:val="32"/>
          <w:szCs w:val="32"/>
          <w:lang w:eastAsia="zh-CN"/>
        </w:rPr>
        <w:t>（或建设工程档案数字化复制件）</w:t>
      </w:r>
      <w:r>
        <w:rPr>
          <w:rFonts w:hint="eastAsia" w:ascii="仿宋" w:hAnsi="仿宋" w:eastAsia="仿宋"/>
          <w:sz w:val="32"/>
          <w:szCs w:val="32"/>
        </w:rPr>
        <w:t>的光盘1式2套。光盘应</w:t>
      </w:r>
      <w:r>
        <w:rPr>
          <w:rFonts w:hint="eastAsia" w:ascii="仿宋" w:hAnsi="仿宋" w:eastAsia="仿宋"/>
          <w:sz w:val="32"/>
          <w:szCs w:val="32"/>
          <w:lang w:eastAsia="zh-CN"/>
        </w:rPr>
        <w:t>当</w:t>
      </w:r>
      <w:r>
        <w:rPr>
          <w:rFonts w:hint="eastAsia" w:ascii="仿宋" w:hAnsi="仿宋" w:eastAsia="仿宋"/>
          <w:sz w:val="32"/>
          <w:szCs w:val="32"/>
        </w:rPr>
        <w:t>使用不可擦写的</w:t>
      </w:r>
      <w:r>
        <w:rPr>
          <w:rFonts w:hint="eastAsia" w:ascii="仿宋" w:hAnsi="仿宋" w:eastAsia="仿宋"/>
          <w:sz w:val="32"/>
          <w:szCs w:val="32"/>
          <w:highlight w:val="none"/>
          <w:lang w:eastAsia="zh-CN"/>
        </w:rPr>
        <w:t>档案级可录类蓝光</w:t>
      </w:r>
      <w:r>
        <w:rPr>
          <w:rFonts w:hint="eastAsia" w:ascii="仿宋" w:hAnsi="仿宋" w:eastAsia="仿宋"/>
          <w:sz w:val="32"/>
          <w:szCs w:val="32"/>
          <w:highlight w:val="none"/>
        </w:rPr>
        <w:t>光盘</w:t>
      </w:r>
      <w:r>
        <w:rPr>
          <w:rFonts w:hint="eastAsia" w:ascii="仿宋" w:hAnsi="仿宋" w:eastAsia="仿宋"/>
          <w:sz w:val="32"/>
          <w:szCs w:val="32"/>
          <w:lang w:eastAsia="zh-CN"/>
        </w:rPr>
        <w:t>（一种一次写入多次读出，基于</w:t>
      </w:r>
      <w:r>
        <w:rPr>
          <w:rFonts w:hint="eastAsia" w:ascii="仿宋" w:hAnsi="仿宋" w:eastAsia="仿宋"/>
          <w:sz w:val="32"/>
          <w:szCs w:val="32"/>
          <w:lang w:val="en-US" w:eastAsia="zh-CN"/>
        </w:rPr>
        <w:t>BD格式的可录类光盘。其</w:t>
      </w:r>
      <w:r>
        <w:rPr>
          <w:rFonts w:hint="eastAsia" w:ascii="仿宋" w:hAnsi="仿宋" w:eastAsia="仿宋"/>
          <w:sz w:val="32"/>
          <w:szCs w:val="32"/>
          <w:lang w:eastAsia="zh-CN"/>
        </w:rPr>
        <w:t>技术指标优于光盘工业标准，保存寿命大于</w:t>
      </w:r>
      <w:r>
        <w:rPr>
          <w:rFonts w:hint="eastAsia" w:ascii="仿宋" w:hAnsi="仿宋" w:eastAsia="仿宋"/>
          <w:sz w:val="32"/>
          <w:szCs w:val="32"/>
          <w:lang w:val="en-US" w:eastAsia="zh-CN"/>
        </w:rPr>
        <w:t>30年）</w:t>
      </w:r>
      <w:r>
        <w:rPr>
          <w:rFonts w:hint="eastAsia" w:ascii="仿宋" w:hAnsi="仿宋" w:eastAsia="仿宋"/>
          <w:sz w:val="32"/>
          <w:szCs w:val="32"/>
          <w:lang w:eastAsia="zh-CN"/>
        </w:rPr>
        <w:t>，光盘无病毒、无损伤。电子文件</w:t>
      </w:r>
      <w:r>
        <w:rPr>
          <w:rFonts w:hint="eastAsia" w:ascii="仿宋" w:hAnsi="仿宋" w:eastAsia="仿宋"/>
          <w:sz w:val="32"/>
          <w:szCs w:val="32"/>
        </w:rPr>
        <w:t>不得加密、压缩</w:t>
      </w:r>
      <w:r>
        <w:rPr>
          <w:rFonts w:hint="eastAsia" w:ascii="仿宋" w:hAnsi="仿宋" w:eastAsia="仿宋"/>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sz w:val="32"/>
          <w:szCs w:val="32"/>
        </w:rPr>
      </w:pPr>
      <w:r>
        <w:rPr>
          <w:rFonts w:hint="eastAsia" w:ascii="仿宋" w:hAnsi="仿宋" w:eastAsia="仿宋"/>
          <w:sz w:val="32"/>
          <w:szCs w:val="32"/>
          <w:lang w:eastAsia="zh-CN"/>
        </w:rPr>
        <w:t>在线式移交的办法将另行制订。</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第十二条 </w:t>
      </w:r>
      <w:r>
        <w:rPr>
          <w:rFonts w:hint="eastAsia" w:ascii="仿宋" w:hAnsi="仿宋" w:eastAsia="仿宋"/>
          <w:sz w:val="32"/>
          <w:szCs w:val="32"/>
          <w:lang w:eastAsia="zh-CN"/>
        </w:rPr>
        <w:t>光盘盘盒纸均采用</w:t>
      </w:r>
      <w:r>
        <w:rPr>
          <w:rFonts w:hint="eastAsia" w:ascii="仿宋" w:hAnsi="仿宋" w:eastAsia="仿宋"/>
          <w:sz w:val="32"/>
          <w:szCs w:val="32"/>
          <w:lang w:val="en-US" w:eastAsia="zh-CN"/>
        </w:rPr>
        <w:t>0.13mm厚的彩版纸制作</w:t>
      </w:r>
      <w:r>
        <w:rPr>
          <w:rFonts w:hint="eastAsia" w:ascii="仿宋" w:hAnsi="仿宋" w:eastAsia="仿宋"/>
          <w:sz w:val="32"/>
          <w:szCs w:val="32"/>
          <w:lang w:eastAsia="zh-CN"/>
        </w:rPr>
        <w:t>，封面尺寸为</w:t>
      </w:r>
      <w:r>
        <w:rPr>
          <w:rFonts w:hint="eastAsia" w:ascii="仿宋" w:hAnsi="仿宋" w:eastAsia="仿宋"/>
          <w:sz w:val="32"/>
          <w:szCs w:val="32"/>
          <w:lang w:val="en-US" w:eastAsia="zh-CN"/>
        </w:rPr>
        <w:t>121mm*121mm（光盘卷盒纸封面标签样式见附件4);封底尺寸为118mm*151mm，两侧各留7mm的折叠纸舌（光盘卷盒纸封底标签样式见附件5）；盘面应进行标识（光盘盘面标签样式见附件6)。</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第十三条 本规范自2019年9月1日起实施。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附件1         </w:t>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建设工程电子文件通用格式目录</w:t>
      </w:r>
    </w:p>
    <w:p>
      <w:pPr>
        <w:keepNext w:val="0"/>
        <w:keepLines w:val="0"/>
        <w:pageBreakBefore w:val="0"/>
        <w:widowControl/>
        <w:kinsoku/>
        <w:wordWrap/>
        <w:overflowPunct/>
        <w:topLinePunct w:val="0"/>
        <w:autoSpaceDE/>
        <w:autoSpaceDN/>
        <w:bidi w:val="0"/>
        <w:adjustRightInd/>
        <w:snapToGrid/>
        <w:spacing w:line="240" w:lineRule="auto"/>
        <w:ind w:right="0" w:rightChars="0" w:firstLine="2200" w:firstLineChars="500"/>
        <w:jc w:val="left"/>
        <w:textAlignment w:val="auto"/>
        <w:rPr>
          <w:rFonts w:hint="eastAsia" w:asciiTheme="majorEastAsia" w:hAnsiTheme="majorEastAsia" w:eastAsiaTheme="majorEastAsia" w:cstheme="majorEastAsia"/>
          <w:sz w:val="44"/>
          <w:szCs w:val="44"/>
          <w:lang w:val="en-US" w:eastAsia="zh-CN"/>
        </w:rPr>
      </w:pPr>
    </w:p>
    <w:tbl>
      <w:tblPr>
        <w:tblStyle w:val="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1"/>
        <w:gridCol w:w="4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rPr>
            </w:pPr>
            <w:r>
              <w:rPr>
                <w:rFonts w:hint="eastAsia" w:ascii="仿宋" w:hAnsi="仿宋" w:eastAsia="仿宋"/>
                <w:sz w:val="32"/>
                <w:szCs w:val="32"/>
              </w:rPr>
              <w:t>文件类别</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rPr>
            </w:pPr>
            <w:r>
              <w:rPr>
                <w:rFonts w:hint="eastAsia" w:ascii="仿宋" w:hAnsi="仿宋" w:eastAsia="仿宋"/>
                <w:sz w:val="32"/>
                <w:szCs w:val="32"/>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rPr>
            </w:pPr>
            <w:r>
              <w:rPr>
                <w:rFonts w:hint="eastAsia" w:ascii="仿宋" w:hAnsi="仿宋" w:eastAsia="仿宋"/>
                <w:sz w:val="32"/>
                <w:szCs w:val="32"/>
              </w:rPr>
              <w:t>文</w:t>
            </w:r>
            <w:r>
              <w:rPr>
                <w:rFonts w:hint="eastAsia" w:ascii="仿宋" w:hAnsi="仿宋" w:eastAsia="仿宋"/>
                <w:sz w:val="32"/>
                <w:szCs w:val="32"/>
                <w:lang w:eastAsia="zh-CN"/>
              </w:rPr>
              <w:t>本（表格）</w:t>
            </w:r>
            <w:r>
              <w:rPr>
                <w:rFonts w:hint="eastAsia" w:ascii="仿宋" w:hAnsi="仿宋" w:eastAsia="仿宋"/>
                <w:sz w:val="32"/>
                <w:szCs w:val="32"/>
              </w:rPr>
              <w:t>文件</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lang w:val="en-US" w:eastAsia="zh-CN"/>
              </w:rPr>
              <w:t>OFD、</w:t>
            </w:r>
            <w:r>
              <w:rPr>
                <w:rFonts w:hint="eastAsia" w:ascii="仿宋" w:hAnsi="仿宋" w:eastAsia="仿宋"/>
                <w:sz w:val="32"/>
                <w:szCs w:val="32"/>
              </w:rPr>
              <w:t>DOC、DOCX、</w:t>
            </w:r>
            <w:r>
              <w:rPr>
                <w:rFonts w:hint="eastAsia" w:ascii="仿宋" w:hAnsi="仿宋" w:eastAsia="仿宋"/>
                <w:sz w:val="32"/>
                <w:szCs w:val="32"/>
                <w:lang w:val="en-US" w:eastAsia="zh-CN"/>
              </w:rPr>
              <w:t>XLS、XLSX、PDF/A、</w:t>
            </w:r>
            <w:r>
              <w:rPr>
                <w:rFonts w:hint="eastAsia" w:ascii="仿宋" w:hAnsi="仿宋" w:eastAsia="仿宋"/>
                <w:sz w:val="32"/>
                <w:szCs w:val="32"/>
              </w:rPr>
              <w:t>XML</w:t>
            </w:r>
            <w:r>
              <w:rPr>
                <w:rFonts w:hint="eastAsia" w:ascii="仿宋" w:hAnsi="仿宋" w:eastAsia="仿宋"/>
                <w:sz w:val="32"/>
                <w:szCs w:val="32"/>
                <w:lang w:eastAsia="zh-CN"/>
              </w:rPr>
              <w:t>、</w:t>
            </w:r>
            <w:r>
              <w:rPr>
                <w:rFonts w:hint="eastAsia" w:ascii="仿宋" w:hAnsi="仿宋" w:eastAsia="仿宋"/>
                <w:sz w:val="32"/>
                <w:szCs w:val="32"/>
                <w:lang w:val="en-US" w:eastAsia="zh-CN"/>
              </w:rPr>
              <w:t>TXT、RTF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lang w:eastAsia="zh-CN"/>
              </w:rPr>
            </w:pPr>
            <w:r>
              <w:rPr>
                <w:rFonts w:hint="eastAsia" w:ascii="仿宋" w:hAnsi="仿宋" w:eastAsia="仿宋"/>
                <w:sz w:val="32"/>
                <w:szCs w:val="32"/>
                <w:lang w:eastAsia="zh-CN"/>
              </w:rPr>
              <w:t>图像文件</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rPr>
              <w:t>JPEG</w:t>
            </w:r>
            <w:r>
              <w:rPr>
                <w:rFonts w:hint="eastAsia" w:ascii="仿宋" w:hAnsi="仿宋" w:eastAsia="仿宋"/>
                <w:sz w:val="32"/>
                <w:szCs w:val="32"/>
                <w:lang w:eastAsia="zh-CN"/>
              </w:rPr>
              <w:t>、</w:t>
            </w:r>
            <w:r>
              <w:rPr>
                <w:rFonts w:hint="eastAsia" w:ascii="仿宋" w:hAnsi="仿宋" w:eastAsia="仿宋"/>
                <w:sz w:val="32"/>
                <w:szCs w:val="32"/>
                <w:lang w:val="en-US" w:eastAsia="zh-CN"/>
              </w:rPr>
              <w:t>TIFF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rPr>
            </w:pPr>
            <w:r>
              <w:rPr>
                <w:rFonts w:hint="eastAsia" w:ascii="仿宋" w:hAnsi="仿宋" w:eastAsia="仿宋"/>
                <w:sz w:val="32"/>
                <w:szCs w:val="32"/>
              </w:rPr>
              <w:t>图形文件</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rPr>
              <w:t>DWG</w:t>
            </w:r>
            <w:r>
              <w:rPr>
                <w:rFonts w:hint="eastAsia" w:ascii="仿宋" w:hAnsi="仿宋" w:eastAsia="仿宋"/>
                <w:sz w:val="32"/>
                <w:szCs w:val="32"/>
                <w:lang w:eastAsia="zh-CN"/>
              </w:rPr>
              <w:t>、</w:t>
            </w:r>
            <w:r>
              <w:rPr>
                <w:rFonts w:hint="eastAsia" w:ascii="仿宋" w:hAnsi="仿宋" w:eastAsia="仿宋"/>
                <w:sz w:val="32"/>
                <w:szCs w:val="32"/>
                <w:lang w:val="en-US" w:eastAsia="zh-CN"/>
              </w:rPr>
              <w:t>PDF/A、SVG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lang w:eastAsia="zh-CN"/>
              </w:rPr>
            </w:pPr>
            <w:r>
              <w:rPr>
                <w:rFonts w:hint="eastAsia" w:ascii="仿宋" w:hAnsi="仿宋" w:eastAsia="仿宋"/>
                <w:sz w:val="32"/>
                <w:szCs w:val="32"/>
                <w:lang w:eastAsia="zh-CN"/>
              </w:rPr>
              <w:t>视频文件</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lang w:val="en-US" w:eastAsia="zh-CN"/>
              </w:rPr>
              <w:t>AVS、AVI、MPEG2、MPEG4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lang w:eastAsia="zh-CN"/>
              </w:rPr>
            </w:pPr>
            <w:r>
              <w:rPr>
                <w:rFonts w:hint="eastAsia" w:ascii="仿宋" w:hAnsi="仿宋" w:eastAsia="仿宋"/>
                <w:sz w:val="32"/>
                <w:szCs w:val="32"/>
                <w:lang w:eastAsia="zh-CN"/>
              </w:rPr>
              <w:t>音频文件</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lang w:val="en-US" w:eastAsia="zh-CN"/>
              </w:rPr>
              <w:t>AVS、WAV、AIF、MID、MP3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lang w:eastAsia="zh-CN"/>
              </w:rPr>
            </w:pPr>
            <w:r>
              <w:rPr>
                <w:rFonts w:hint="eastAsia" w:ascii="仿宋" w:hAnsi="仿宋" w:eastAsia="仿宋"/>
                <w:sz w:val="32"/>
                <w:szCs w:val="32"/>
                <w:lang w:eastAsia="zh-CN"/>
              </w:rPr>
              <w:t>数据库文件</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lang w:val="en-US" w:eastAsia="zh-CN"/>
              </w:rPr>
              <w:t>SQL、DDL、DBF、MDB、ORA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lang w:eastAsia="zh-CN"/>
              </w:rPr>
              <w:t>虚拟现实</w:t>
            </w:r>
            <w:r>
              <w:rPr>
                <w:rFonts w:hint="eastAsia" w:ascii="仿宋" w:hAnsi="仿宋" w:eastAsia="仿宋"/>
                <w:sz w:val="32"/>
                <w:szCs w:val="32"/>
                <w:lang w:val="en-US" w:eastAsia="zh-CN"/>
              </w:rPr>
              <w:t>/3D图像文件</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lang w:val="en-US" w:eastAsia="zh-CN"/>
              </w:rPr>
              <w:t>WRL、3DS、VRML、X3D、IFC、RVT、DGN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5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sz w:val="32"/>
                <w:szCs w:val="32"/>
                <w:lang w:eastAsia="zh-CN"/>
              </w:rPr>
            </w:pPr>
            <w:r>
              <w:rPr>
                <w:rFonts w:hint="eastAsia" w:ascii="仿宋" w:hAnsi="仿宋" w:eastAsia="仿宋"/>
                <w:sz w:val="32"/>
                <w:szCs w:val="32"/>
                <w:lang w:eastAsia="zh-CN"/>
              </w:rPr>
              <w:t>地理信息数据文件</w:t>
            </w:r>
          </w:p>
        </w:tc>
        <w:tc>
          <w:tcPr>
            <w:tcW w:w="479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仿宋" w:hAnsi="仿宋" w:eastAsia="仿宋"/>
                <w:sz w:val="32"/>
                <w:szCs w:val="32"/>
                <w:lang w:val="en-US" w:eastAsia="zh-CN"/>
              </w:rPr>
            </w:pPr>
            <w:r>
              <w:rPr>
                <w:rFonts w:hint="eastAsia" w:ascii="仿宋" w:hAnsi="仿宋" w:eastAsia="仿宋"/>
                <w:sz w:val="32"/>
                <w:szCs w:val="32"/>
                <w:lang w:val="en-US" w:eastAsia="zh-CN"/>
              </w:rPr>
              <w:t>DXF、SHP、SDB</w:t>
            </w:r>
          </w:p>
        </w:tc>
      </w:tr>
    </w:tbl>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建设工程电子档案（或建设工程档案</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数字化复制件）多级文件信息包</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sz w:val="44"/>
          <w:szCs w:val="44"/>
          <w:lang w:val="en-US" w:eastAsia="zh-CN"/>
        </w:rPr>
      </w:pPr>
      <w:r>
        <w:rPr>
          <w:rFonts w:hint="eastAsia" w:ascii="方正小标宋_GBK" w:hAnsi="方正小标宋_GBK" w:eastAsia="方正小标宋_GBK" w:cs="方正小标宋_GBK"/>
          <w:sz w:val="44"/>
          <w:szCs w:val="44"/>
          <w:lang w:val="en-US" w:eastAsia="zh-CN"/>
        </w:rPr>
        <w:t>层级划分及有关说明</w:t>
      </w:r>
    </w:p>
    <w:p>
      <w:pPr>
        <w:ind w:firstLine="960" w:firstLineChars="300"/>
        <w:rPr>
          <w:rFonts w:hint="eastAsia" w:ascii="仿宋" w:hAnsi="仿宋" w:eastAsia="仿宋"/>
          <w:sz w:val="32"/>
          <w:szCs w:val="32"/>
          <w:lang w:val="en-US" w:eastAsia="zh-CN"/>
        </w:rPr>
      </w:pPr>
    </w:p>
    <w:p>
      <w:pPr>
        <w:ind w:firstLine="960"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一、层级划分：</w:t>
      </w:r>
    </w:p>
    <w:p>
      <w:pPr>
        <w:ind w:left="638" w:leftChars="304" w:firstLine="210" w:firstLineChars="100"/>
        <w:rPr>
          <w:rFonts w:hint="eastAsia" w:ascii="仿宋" w:hAnsi="仿宋" w:eastAsia="仿宋"/>
          <w:sz w:val="32"/>
          <w:szCs w:val="32"/>
          <w:lang w:val="en-US" w:eastAsia="zh-CN"/>
        </w:rPr>
      </w:pPr>
      <w:r>
        <w:drawing>
          <wp:inline distT="0" distB="0" distL="114300" distR="114300">
            <wp:extent cx="5261610" cy="2876550"/>
            <wp:effectExtent l="0" t="0" r="152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preferRelativeResize="0">
                      <a:picLocks noChangeAspect="1"/>
                    </pic:cNvPicPr>
                  </pic:nvPicPr>
                  <pic:blipFill>
                    <a:blip r:embed="rId9"/>
                    <a:stretch>
                      <a:fillRect/>
                    </a:stretch>
                  </pic:blipFill>
                  <pic:spPr>
                    <a:xfrm>
                      <a:off x="0" y="0"/>
                      <a:ext cx="5261610" cy="2876550"/>
                    </a:xfrm>
                    <a:prstGeom prst="rect">
                      <a:avLst/>
                    </a:prstGeom>
                    <a:noFill/>
                    <a:ln w="9525">
                      <a:noFill/>
                    </a:ln>
                  </pic:spPr>
                </pic:pic>
              </a:graphicData>
            </a:graphic>
          </wp:inline>
        </w:drawing>
      </w:r>
      <w:r>
        <w:rPr>
          <w:rFonts w:hint="eastAsia" w:ascii="仿宋" w:hAnsi="仿宋" w:eastAsia="仿宋"/>
          <w:sz w:val="32"/>
          <w:szCs w:val="32"/>
          <w:lang w:val="en-US" w:eastAsia="zh-CN"/>
        </w:rPr>
        <w:t>二、命名规则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960" w:firstLineChars="3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（一）“一级目录”的命名：档号+“电子档案”，如A20150433电子档案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960" w:firstLineChars="3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（二）“二级目录”的命名：档号+顺序号，如A20150433-0001。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960" w:firstLineChars="3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（三）卷内文件夹下的建设工程电子档案以件为单位，用阿拉伯数字</w:t>
      </w:r>
      <w:r>
        <w:rPr>
          <w:rFonts w:hint="eastAsia" w:ascii="仿宋" w:hAnsi="仿宋" w:eastAsia="仿宋"/>
          <w:sz w:val="32"/>
          <w:szCs w:val="32"/>
          <w:highlight w:val="none"/>
          <w:lang w:val="en-US" w:eastAsia="zh-CN"/>
        </w:rPr>
        <w:t>从1</w:t>
      </w:r>
      <w:r>
        <w:rPr>
          <w:rFonts w:hint="eastAsia" w:ascii="仿宋" w:hAnsi="仿宋" w:eastAsia="仿宋"/>
          <w:sz w:val="32"/>
          <w:szCs w:val="32"/>
          <w:lang w:val="en-US" w:eastAsia="zh-CN"/>
        </w:rPr>
        <w:t>依次标注，同一份文件的通用格式和版式格式采用同一个序号；建设工程档案数字化复制件以页为单位，用阿拉拍数字从1依次标注。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三、其他说明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960" w:firstLineChars="3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说明文件命名为“说明文件.txt”，一个载体只有一个说明文件，存放本载体有关信息，包括载体参数（如载体容量、载体类型等）、载体编号、载体项目名称、载体制作单位、载体检查单位、读取本载体内档案所需要的软硬件环境及其他有助于说明本载体的信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960" w:firstLineChars="3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附件3 </w:t>
      </w:r>
    </w:p>
    <w:p>
      <w:pPr>
        <w:jc w:val="center"/>
        <w:rPr>
          <w:rFonts w:hint="eastAsia" w:ascii="仿宋" w:hAnsi="仿宋" w:eastAsia="仿宋" w:cs="仿宋"/>
          <w:sz w:val="32"/>
          <w:szCs w:val="32"/>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建设工程电子档案（或建设工程档案</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数字化复制件）特征说明</w:t>
      </w:r>
    </w:p>
    <w:p>
      <w:pPr>
        <w:jc w:val="center"/>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现就我单位（公司）本次移交的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（项目名称）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项目建设</w:t>
      </w:r>
      <w:r>
        <w:rPr>
          <w:rFonts w:hint="eastAsia" w:ascii="仿宋" w:hAnsi="仿宋" w:eastAsia="仿宋" w:cs="仿宋"/>
          <w:sz w:val="32"/>
          <w:szCs w:val="32"/>
          <w:lang w:eastAsia="zh-CN"/>
        </w:rPr>
        <w:t>工程电子档案（或建设工程档案数字化复制件）的特征说明如下：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一、本次所移交的建设工程电子档案（或建设工程档案数字化复制件）中，建设工程电子档案的范围为第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卷至第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卷，</w:t>
      </w:r>
      <w:r>
        <w:rPr>
          <w:rFonts w:hint="eastAsia" w:ascii="仿宋" w:hAnsi="仿宋" w:eastAsia="仿宋" w:cs="仿宋"/>
          <w:sz w:val="32"/>
          <w:szCs w:val="32"/>
          <w:lang w:eastAsia="zh-CN"/>
        </w:rPr>
        <w:t>建设工程档案</w:t>
      </w:r>
      <w:r>
        <w:rPr>
          <w:rFonts w:hint="eastAsia" w:ascii="仿宋" w:hAnsi="仿宋" w:eastAsia="仿宋" w:cs="仿宋"/>
          <w:sz w:val="32"/>
          <w:szCs w:val="32"/>
          <w:lang w:val="en-US" w:eastAsia="zh-CN"/>
        </w:rPr>
        <w:t>数字化复制件</w:t>
      </w:r>
      <w:r>
        <w:rPr>
          <w:rFonts w:hint="eastAsia" w:ascii="仿宋" w:hAnsi="仿宋" w:eastAsia="仿宋" w:cs="仿宋"/>
          <w:sz w:val="32"/>
          <w:szCs w:val="32"/>
          <w:lang w:eastAsia="zh-CN"/>
        </w:rPr>
        <w:t>的范围为第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卷至第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卷</w:t>
      </w:r>
      <w:r>
        <w:rPr>
          <w:rFonts w:hint="eastAsia" w:ascii="仿宋" w:hAnsi="仿宋" w:eastAsia="仿宋" w:cs="仿宋"/>
          <w:sz w:val="32"/>
          <w:szCs w:val="32"/>
          <w:lang w:eastAsia="zh-CN"/>
        </w:rPr>
        <w:t>（详见卷内目录）。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我单位</w:t>
      </w:r>
      <w:r>
        <w:rPr>
          <w:rFonts w:hint="eastAsia" w:ascii="仿宋" w:hAnsi="仿宋" w:eastAsia="仿宋" w:cs="仿宋"/>
          <w:sz w:val="32"/>
          <w:szCs w:val="32"/>
          <w:lang w:eastAsia="zh-CN"/>
        </w:rPr>
        <w:t>（公司）</w:t>
      </w:r>
      <w:r>
        <w:rPr>
          <w:rFonts w:hint="eastAsia" w:ascii="仿宋" w:hAnsi="仿宋" w:eastAsia="仿宋" w:cs="仿宋"/>
          <w:sz w:val="32"/>
          <w:szCs w:val="32"/>
          <w:lang w:val="en-US" w:eastAsia="zh-CN"/>
        </w:rPr>
        <w:t>已</w:t>
      </w:r>
      <w:r>
        <w:rPr>
          <w:rFonts w:hint="eastAsia" w:ascii="仿宋" w:hAnsi="仿宋" w:eastAsia="仿宋" w:cs="仿宋"/>
          <w:sz w:val="32"/>
          <w:szCs w:val="32"/>
          <w:lang w:eastAsia="zh-CN"/>
        </w:rPr>
        <w:t>按照电子文件归档要求</w:t>
      </w:r>
      <w:r>
        <w:rPr>
          <w:rFonts w:hint="eastAsia" w:ascii="仿宋" w:hAnsi="仿宋" w:eastAsia="仿宋" w:cs="仿宋"/>
          <w:sz w:val="32"/>
          <w:szCs w:val="32"/>
          <w:lang w:val="en-US" w:eastAsia="zh-CN"/>
        </w:rPr>
        <w:t>将</w:t>
      </w:r>
      <w:r>
        <w:rPr>
          <w:rFonts w:hint="eastAsia" w:ascii="仿宋" w:hAnsi="仿宋" w:eastAsia="仿宋" w:cs="仿宋"/>
          <w:sz w:val="32"/>
          <w:szCs w:val="32"/>
          <w:lang w:eastAsia="zh-CN"/>
        </w:rPr>
        <w:t>全部建设工程电子档案（或建设工程档案数字化复制件）进行整理归档，并对建设工程</w:t>
      </w:r>
      <w:r>
        <w:rPr>
          <w:rFonts w:hint="eastAsia" w:ascii="仿宋" w:hAnsi="仿宋" w:eastAsia="仿宋" w:cs="仿宋"/>
          <w:sz w:val="32"/>
          <w:szCs w:val="32"/>
          <w:lang w:val="en-US" w:eastAsia="zh-CN"/>
        </w:rPr>
        <w:t>电子档案（或</w:t>
      </w:r>
      <w:r>
        <w:rPr>
          <w:rFonts w:hint="eastAsia" w:ascii="仿宋" w:hAnsi="仿宋" w:eastAsia="仿宋" w:cs="仿宋"/>
          <w:sz w:val="32"/>
          <w:szCs w:val="32"/>
          <w:lang w:eastAsia="zh-CN"/>
        </w:rPr>
        <w:t>建设工程档案</w:t>
      </w:r>
      <w:r>
        <w:rPr>
          <w:rFonts w:hint="eastAsia" w:ascii="仿宋" w:hAnsi="仿宋" w:eastAsia="仿宋" w:cs="仿宋"/>
          <w:sz w:val="32"/>
          <w:szCs w:val="32"/>
          <w:lang w:val="en-US" w:eastAsia="zh-CN"/>
        </w:rPr>
        <w:t>数字化复制件）与纸质档案进行了一一对应审核、确认：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（一）因</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工程电子档案在系统中直接形成，</w:t>
      </w:r>
      <w:r>
        <w:rPr>
          <w:rFonts w:hint="eastAsia" w:ascii="仿宋" w:hAnsi="仿宋" w:eastAsia="仿宋" w:cs="仿宋"/>
          <w:sz w:val="32"/>
          <w:szCs w:val="32"/>
          <w:highlight w:val="none"/>
          <w:lang w:val="en-US" w:eastAsia="zh-CN"/>
        </w:rPr>
        <w:t>有关验收、质检人员是在系统中签名或打印后再在纸质材</w:t>
      </w:r>
      <w:r>
        <w:rPr>
          <w:rFonts w:hint="eastAsia" w:ascii="仿宋" w:hAnsi="仿宋" w:eastAsia="仿宋" w:cs="仿宋"/>
          <w:sz w:val="32"/>
          <w:szCs w:val="32"/>
          <w:lang w:val="en-US" w:eastAsia="zh-CN"/>
        </w:rPr>
        <w:t>料中签名，因此</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工程电子档案与纸质档案签署信息不一致（即在系统中签名的在电子档案中只能显示其电子签名，打印出来再签名的则在系统中签名可能为空），但除此以外的其他内容完全一致，可视同原件提供利用。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建设工程档案</w:t>
      </w:r>
      <w:r>
        <w:rPr>
          <w:rFonts w:hint="eastAsia" w:ascii="仿宋" w:hAnsi="仿宋" w:eastAsia="仿宋" w:cs="仿宋"/>
          <w:sz w:val="32"/>
          <w:szCs w:val="32"/>
          <w:lang w:val="en-US" w:eastAsia="zh-CN"/>
        </w:rPr>
        <w:t>数字化复制件与纸质档案内容完全一致，与纸质档案具有同等效力，可按原件提供利用。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三、其他需要说明事宜：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bookmarkStart w:id="0" w:name="_GoBack"/>
      <w:bookmarkEnd w:id="0"/>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 w:hAnsi="仿宋" w:eastAsia="仿宋" w:cs="仿宋"/>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（单位全称）  </w:t>
      </w:r>
      <w:r>
        <w:rPr>
          <w:rFonts w:hint="eastAsia" w:ascii="仿宋" w:hAnsi="仿宋" w:eastAsia="仿宋" w:cs="仿宋"/>
          <w:sz w:val="32"/>
          <w:szCs w:val="32"/>
          <w:lang w:val="en-US" w:eastAsia="zh-CN"/>
        </w:rPr>
        <w:t>（公章）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XX年XX月XX日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sz w:val="28"/>
          <w:szCs w:val="28"/>
          <w:lang w:eastAsia="zh-CN"/>
        </w:rPr>
      </w:pPr>
      <w:r>
        <w:rPr>
          <w:rFonts w:hint="eastAsia" w:ascii="仿宋" w:hAnsi="仿宋" w:eastAsia="仿宋" w:cs="仿宋"/>
          <w:sz w:val="28"/>
          <w:szCs w:val="28"/>
          <w:lang w:val="en-US" w:eastAsia="zh-CN"/>
        </w:rPr>
        <w:t>（注：</w:t>
      </w:r>
      <w:r>
        <w:rPr>
          <w:rFonts w:hint="eastAsia"/>
          <w:sz w:val="28"/>
          <w:szCs w:val="28"/>
          <w:lang w:eastAsia="zh-CN"/>
        </w:rPr>
        <w:t>本说明为参考格式，建设单位可根据实际情况进行修改。）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附件4   </w:t>
      </w:r>
    </w:p>
    <w:p>
      <w:pPr>
        <w:widowControl/>
        <w:jc w:val="center"/>
        <w:rPr>
          <w:rFonts w:hint="eastAsia" w:asciiTheme="majorEastAsia" w:hAnsiTheme="majorEastAsia" w:eastAsiaTheme="majorEastAsia" w:cstheme="majorEastAsia"/>
          <w:sz w:val="32"/>
          <w:szCs w:val="32"/>
          <w:lang w:val="en-US" w:eastAsia="zh-CN"/>
        </w:rPr>
      </w:pPr>
    </w:p>
    <w:p>
      <w:pPr>
        <w:widowControl/>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光盘卷盒纸封面标签样式</w:t>
      </w:r>
    </w:p>
    <w:p>
      <w:pPr>
        <w:widowControl/>
        <w:jc w:val="center"/>
        <w:rPr>
          <w:rFonts w:hint="eastAsia" w:asciiTheme="majorEastAsia" w:hAnsiTheme="majorEastAsia" w:eastAsiaTheme="majorEastAsia" w:cstheme="majorEastAsia"/>
          <w:sz w:val="32"/>
          <w:szCs w:val="32"/>
          <w:lang w:val="en-US" w:eastAsia="zh-CN"/>
        </w:rPr>
      </w:pPr>
    </w:p>
    <w:p>
      <w:pPr>
        <w:widowControl/>
        <w:jc w:val="left"/>
      </w:pPr>
      <w:r>
        <w:rPr>
          <w:sz w:val="21"/>
        </w:rPr>
        <mc:AlternateContent>
          <mc:Choice Requires="wps">
            <w:drawing>
              <wp:anchor distT="0" distB="0" distL="114300" distR="114300" simplePos="0" relativeHeight="251662336" behindDoc="0" locked="0" layoutInCell="1" allowOverlap="1">
                <wp:simplePos x="0" y="0"/>
                <wp:positionH relativeFrom="column">
                  <wp:posOffset>480060</wp:posOffset>
                </wp:positionH>
                <wp:positionV relativeFrom="paragraph">
                  <wp:posOffset>511175</wp:posOffset>
                </wp:positionV>
                <wp:extent cx="516890" cy="379730"/>
                <wp:effectExtent l="0" t="0" r="16510" b="1270"/>
                <wp:wrapNone/>
                <wp:docPr id="11" name="文本框 11"/>
                <wp:cNvGraphicFramePr/>
                <a:graphic xmlns:a="http://schemas.openxmlformats.org/drawingml/2006/main">
                  <a:graphicData uri="http://schemas.microsoft.com/office/word/2010/wordprocessingShape">
                    <wps:wsp>
                      <wps:cNvSpPr txBox="1"/>
                      <wps:spPr>
                        <a:xfrm>
                          <a:off x="5348605" y="6826885"/>
                          <a:ext cx="516890" cy="379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sz w:val="24"/>
                                <w:szCs w:val="24"/>
                                <w:lang w:eastAsia="zh-CN"/>
                              </w:rPr>
                            </w:pPr>
                            <w:r>
                              <w:rPr>
                                <w:rFonts w:hint="eastAsia"/>
                                <w:b/>
                                <w:bCs/>
                                <w:sz w:val="24"/>
                                <w:szCs w:val="24"/>
                                <w:lang w:eastAsia="zh-CN"/>
                              </w:rPr>
                              <w:t>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pt;margin-top:40.25pt;height:29.9pt;width:40.7pt;z-index:251662336;mso-width-relative:page;mso-height-relative:page;" fillcolor="#FFFFFF [3201]" filled="t" stroked="f" coordsize="21600,21600" o:gfxdata="UEsDBAoAAAAAAIdO4kAAAAAAAAAAAAAAAAAEAAAAZHJzL1BLAwQUAAAACACHTuJAE8oJQdUAAAAJ&#10;AQAADwAAAGRycy9kb3ducmV2LnhtbE2PzU7DMBCE70i8g7VI3KgdaNoqxOkBiSsSbenZjZc4wl5H&#10;sfv79GxP7W1HM5r9pl6eghcHHFMfSUMxUSCQ2mh76jRs1p8vCxApG7LGR0INZ0ywbB4falPZeKRv&#10;PKxyJ7iEUmU0uJyHSsrUOgwmTeKAxN5vHIPJLMdO2tEcuTx4+arUTAbTE39wZsAPh+3fah80bLtw&#10;2f4Uw+hs8FP6upzXm9hr/fxUqHcQGU/5FoYrPqNDw0y7uCebhNcwL2ec1LBQJYirX855246PqXoD&#10;2dTyfkHzD1BLAwQUAAAACACHTuJAFVkUNEECAABOBAAADgAAAGRycy9lMm9Eb2MueG1srVRLbtsw&#10;EN0X6B0I7hv5H8eIHLgJXBQImgBu0TVNUbYAisOStKX0AO0Nsuqm+54r5+gjZSfpZ1VUC2qG8zSf&#10;NzM6v2hrzfbK+YpMzvsnPc6UkVRUZpPzD++Xr6ac+SBMITQZlfM75fnF/OWL88bO1IC2pAvlGJwY&#10;P2tszrch2FmWeblVtfAnZJWBsSRXiwDVbbLCiQbea50Ner1J1pArrCOpvMftVWfk8+S/LJUMN2Xp&#10;VWA658gtpNOlcx3PbH4uZhsn7LaShzTEP2RRi8og6KOrKxEE27nqD1d1JR15KsOJpDqjsqykSjWg&#10;mn7vt2pWW2FVqgXkePtIk/9/buW7/a1jVYHe9TkzokaPHu6/Pnz78fD9C8MdCGqsnwG3skCG9jW1&#10;AB/vPS5j3W3p6vhGRQz28XA0nfTGnN3lfDIdTKbTcUe1agOTEdCfTM/QEAnA8PTsdJhakT05ss6H&#10;N4pqFoWcO3QyESz21z4gKUCPkBjXk66KZaV1Utxmfakd2wt0fZmeGB2f/ALThjVIbzjuJc+G4vcd&#10;ThvAY91dfVEK7bo9kLGm4g5cOOrGyVu5rJDltfDhVjjMDwrDToQbHKUmBKGDxNmW3Oe/3Uc82gor&#10;Zw3mMef+0044xZl+a9Dws/5oFAc4KaPx6QCKe25ZP7eYXX1JKB49RXZJjPigj2LpqP6I1VnEqDAJ&#10;IxE75+EoXoZuS7B6Ui0WCYSRtSJcm5WV0XWk2tBiF6isUksiTR03B/YwtIn2w4LFrXiuJ9TTb2D+&#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PKCUHVAAAACQEAAA8AAAAAAAAAAQAgAAAAIgAAAGRy&#10;cy9kb3ducmV2LnhtbFBLAQIUABQAAAAIAIdO4kAVWRQ0QQIAAE4EAAAOAAAAAAAAAAEAIAAAACQB&#10;AABkcnMvZTJvRG9jLnhtbFBLBQYAAAAABgAGAFkBAADXBQAAAAA=&#10;">
                <v:fill on="t" focussize="0,0"/>
                <v:stroke on="f" weight="0.5pt"/>
                <v:imagedata o:title=""/>
                <o:lock v:ext="edit" aspectratio="f"/>
                <v:textbox>
                  <w:txbxContent>
                    <w:p>
                      <w:pPr>
                        <w:rPr>
                          <w:rFonts w:hint="eastAsia" w:eastAsia="宋体"/>
                          <w:b/>
                          <w:bCs/>
                          <w:sz w:val="24"/>
                          <w:szCs w:val="24"/>
                          <w:lang w:eastAsia="zh-CN"/>
                        </w:rPr>
                      </w:pPr>
                      <w:r>
                        <w:rPr>
                          <w:rFonts w:hint="eastAsia"/>
                          <w:b/>
                          <w:bCs/>
                          <w:sz w:val="24"/>
                          <w:szCs w:val="24"/>
                          <w:lang w:eastAsia="zh-CN"/>
                        </w:rPr>
                        <w:t>档号</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459105</wp:posOffset>
                </wp:positionH>
                <wp:positionV relativeFrom="paragraph">
                  <wp:posOffset>1062355</wp:posOffset>
                </wp:positionV>
                <wp:extent cx="1000760" cy="426720"/>
                <wp:effectExtent l="0" t="0" r="8890" b="11430"/>
                <wp:wrapNone/>
                <wp:docPr id="1" name="矩形 5"/>
                <wp:cNvGraphicFramePr/>
                <a:graphic xmlns:a="http://schemas.openxmlformats.org/drawingml/2006/main">
                  <a:graphicData uri="http://schemas.microsoft.com/office/word/2010/wordprocessingShape">
                    <wps:wsp>
                      <wps:cNvSpPr/>
                      <wps:spPr>
                        <a:xfrm>
                          <a:off x="0" y="0"/>
                          <a:ext cx="1000760" cy="426720"/>
                        </a:xfrm>
                        <a:prstGeom prst="rect">
                          <a:avLst/>
                        </a:prstGeom>
                        <a:solidFill>
                          <a:srgbClr val="FFFFFF"/>
                        </a:solidFill>
                        <a:ln w="9525">
                          <a:noFill/>
                        </a:ln>
                      </wps:spPr>
                      <wps:txbx>
                        <w:txbxContent>
                          <w:p>
                            <w:pPr>
                              <w:rPr>
                                <w:rFonts w:hint="eastAsia" w:ascii="华文中宋" w:hAnsi="华文中宋" w:eastAsia="华文中宋" w:cs="华文中宋"/>
                                <w:b/>
                                <w:bCs/>
                                <w:sz w:val="24"/>
                                <w:szCs w:val="24"/>
                                <w:lang w:eastAsia="zh-CN"/>
                              </w:rPr>
                            </w:pPr>
                            <w:r>
                              <w:rPr>
                                <w:rFonts w:hint="eastAsia" w:ascii="华文中宋" w:hAnsi="华文中宋" w:eastAsia="华文中宋" w:cs="华文中宋"/>
                                <w:b/>
                                <w:bCs/>
                                <w:sz w:val="24"/>
                                <w:szCs w:val="24"/>
                                <w:lang w:eastAsia="zh-CN"/>
                              </w:rPr>
                              <w:t>项目名称</w:t>
                            </w:r>
                          </w:p>
                        </w:txbxContent>
                      </wps:txbx>
                      <wps:bodyPr upright="1"/>
                    </wps:wsp>
                  </a:graphicData>
                </a:graphic>
              </wp:anchor>
            </w:drawing>
          </mc:Choice>
          <mc:Fallback>
            <w:pict>
              <v:rect id="矩形 5" o:spid="_x0000_s1026" o:spt="1" style="position:absolute;left:0pt;margin-left:36.15pt;margin-top:83.65pt;height:33.6pt;width:78.8pt;z-index:251658240;mso-width-relative:page;mso-height-relative:page;" fillcolor="#FFFFFF" filled="t" stroked="f" coordsize="21600,21600" o:gfxdata="UEsDBAoAAAAAAIdO4kAAAAAAAAAAAAAAAAAEAAAAZHJzL1BLAwQUAAAACACHTuJASd+PPdgAAAAK&#10;AQAADwAAAGRycy9kb3ducmV2LnhtbE2PMU/DMBCFdyT+g3VIbNRu0qYkxOmA1AkYaJFYr7GbRMTn&#10;EDtt+PccE93e3Xt69125nV0vznYMnScNy4UCYan2pqNGw8dh9/AIIkQkg70nq+HHBthWtzclFsZf&#10;6N2e97ERXEKhQA1tjEMhZahb6zAs/GCJvZMfHUYex0aaES9c7nqZKJVJhx3xhRYH+9za+ms/OQ2Y&#10;rcz32yl9PbxMGebNrHbrT6X1/d1SPYGIdo7/YfjDZ3SomOnoJzJB9Bo2ScpJ3mcbFhxIkjwHcWSR&#10;rtYgq1Jev1D9AlBLAwQUAAAACACHTuJApyWhW6MBAAAlAwAADgAAAGRycy9lMm9Eb2MueG1srVLB&#10;jtMwEL0j8Q+W7zRpRLsQNd0Dq3JBsNKyH+A6dmLJ9lhjb5N+DRI3PoLPQfwGY7d0YfeGyMGZsZ/f&#10;zHvjzfXsLDsojAZ8x5eLmjPlJfTGDx2//7x79YazmITvhQWvOn5UkV9vX77YTKFVDYxge4WMSHxs&#10;p9DxMaXQVlWUo3IiLiAoT4ca0IlEKQ5Vj2Iidmerpq7X1QTYBwSpYqTdm9Mh3xZ+rZVMn7SOKjHb&#10;ceotlRXLus9rtd2IdkARRiPPbYh/6MIJ46nohepGJMEe0DyjckYiRNBpIcFVoLWRqmggNcv6iZq7&#10;UQRVtJA5MVxsiv+PVn483CIzPc2OMy8cjejnl28/vn9lq+zNFGJLkLtwi+csUpiFzhpd/pMENhc/&#10;jxc/1ZyYpM1lXddXa7Jd0tnrZn3VFMOrx9sBY3qvwLEcdBxpXsVGcfgQE1Uk6G9ILhbBmn5nrC0J&#10;Dvt3FtlB0Gx35cst05W/YNazqeNvV82qMHvI90846wmeJZ5E5SjN+/msdA/9kbx5CGiGkZpbFvYM&#10;olmUOud3k4f9Z15IH1/3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34892AAAAAoBAAAPAAAA&#10;AAAAAAEAIAAAACIAAABkcnMvZG93bnJldi54bWxQSwECFAAUAAAACACHTuJApyWhW6MBAAAlAwAA&#10;DgAAAAAAAAABACAAAAAnAQAAZHJzL2Uyb0RvYy54bWxQSwUGAAAAAAYABgBZAQAAPAUAAAAA&#10;">
                <v:fill on="t" focussize="0,0"/>
                <v:stroke on="f"/>
                <v:imagedata o:title=""/>
                <o:lock v:ext="edit" aspectratio="f"/>
                <v:textbox>
                  <w:txbxContent>
                    <w:p>
                      <w:pPr>
                        <w:rPr>
                          <w:rFonts w:hint="eastAsia" w:ascii="华文中宋" w:hAnsi="华文中宋" w:eastAsia="华文中宋" w:cs="华文中宋"/>
                          <w:b/>
                          <w:bCs/>
                          <w:sz w:val="24"/>
                          <w:szCs w:val="24"/>
                          <w:lang w:eastAsia="zh-CN"/>
                        </w:rPr>
                      </w:pPr>
                      <w:r>
                        <w:rPr>
                          <w:rFonts w:hint="eastAsia" w:ascii="华文中宋" w:hAnsi="华文中宋" w:eastAsia="华文中宋" w:cs="华文中宋"/>
                          <w:b/>
                          <w:bCs/>
                          <w:sz w:val="24"/>
                          <w:szCs w:val="24"/>
                          <w:lang w:eastAsia="zh-CN"/>
                        </w:rPr>
                        <w:t>项目名称</w:t>
                      </w:r>
                    </w:p>
                  </w:txbxContent>
                </v:textbox>
              </v:rect>
            </w:pict>
          </mc:Fallback>
        </mc:AlternateContent>
      </w:r>
      <w:r>
        <w:drawing>
          <wp:inline distT="0" distB="0" distL="114300" distR="114300">
            <wp:extent cx="5273040" cy="4851400"/>
            <wp:effectExtent l="0" t="0" r="3810"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preferRelativeResize="0">
                      <a:picLocks noChangeAspect="1"/>
                    </pic:cNvPicPr>
                  </pic:nvPicPr>
                  <pic:blipFill>
                    <a:blip r:embed="rId10"/>
                    <a:stretch>
                      <a:fillRect/>
                    </a:stretch>
                  </pic:blipFill>
                  <pic:spPr>
                    <a:xfrm>
                      <a:off x="0" y="0"/>
                      <a:ext cx="5273040" cy="4851400"/>
                    </a:xfrm>
                    <a:prstGeom prst="rect">
                      <a:avLst/>
                    </a:prstGeom>
                    <a:noFill/>
                    <a:ln w="9525">
                      <a:noFill/>
                    </a:ln>
                  </pic:spPr>
                </pic:pic>
              </a:graphicData>
            </a:graphic>
          </wp:inline>
        </w:drawing>
      </w:r>
    </w:p>
    <w:p>
      <w:pPr>
        <w:widowControl/>
        <w:jc w:val="left"/>
      </w:pPr>
      <w:r>
        <w:br w:type="page"/>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附件5 </w:t>
      </w:r>
    </w:p>
    <w:p>
      <w:pPr>
        <w:widowControl/>
        <w:jc w:val="center"/>
        <w:rPr>
          <w:rFonts w:hint="eastAsia" w:asciiTheme="majorEastAsia" w:hAnsiTheme="majorEastAsia" w:eastAsiaTheme="majorEastAsia" w:cstheme="majorEastAsia"/>
          <w:sz w:val="32"/>
          <w:szCs w:val="32"/>
          <w:lang w:val="en-US" w:eastAsia="zh-CN"/>
        </w:rPr>
      </w:pPr>
    </w:p>
    <w:p>
      <w:pPr>
        <w:widowControl/>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光盘卷盒纸封底标签样式</w:t>
      </w:r>
    </w:p>
    <w:p>
      <w:pPr>
        <w:widowControl/>
        <w:jc w:val="center"/>
        <w:rPr>
          <w:rFonts w:hint="eastAsia" w:asciiTheme="majorEastAsia" w:hAnsiTheme="majorEastAsia" w:eastAsiaTheme="majorEastAsia" w:cstheme="majorEastAsia"/>
          <w:sz w:val="32"/>
          <w:szCs w:val="32"/>
          <w:lang w:val="en-US" w:eastAsia="zh-CN"/>
        </w:rPr>
      </w:pPr>
    </w:p>
    <w:p>
      <w:pPr>
        <w:widowControl/>
        <w:jc w:val="left"/>
      </w:pPr>
      <w:r>
        <w:drawing>
          <wp:inline distT="0" distB="0" distL="114300" distR="114300">
            <wp:extent cx="5267325" cy="3790315"/>
            <wp:effectExtent l="0" t="0" r="9525"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preferRelativeResize="0">
                      <a:picLocks noChangeAspect="1"/>
                    </pic:cNvPicPr>
                  </pic:nvPicPr>
                  <pic:blipFill>
                    <a:blip r:embed="rId11"/>
                    <a:stretch>
                      <a:fillRect/>
                    </a:stretch>
                  </pic:blipFill>
                  <pic:spPr>
                    <a:xfrm>
                      <a:off x="0" y="0"/>
                      <a:ext cx="5267325" cy="3790315"/>
                    </a:xfrm>
                    <a:prstGeom prst="rect">
                      <a:avLst/>
                    </a:prstGeom>
                    <a:noFill/>
                    <a:ln w="9525">
                      <a:noFill/>
                    </a:ln>
                  </pic:spPr>
                </pic:pic>
              </a:graphicData>
            </a:graphic>
          </wp:inline>
        </w:drawing>
      </w:r>
    </w:p>
    <w:p>
      <w:pPr>
        <w:widowControl/>
        <w:jc w:val="left"/>
      </w:pPr>
      <w:r>
        <w:br w:type="page"/>
      </w:r>
    </w:p>
    <w:p>
      <w:pPr>
        <w:widowControl/>
        <w:jc w:val="left"/>
        <w:rPr>
          <w:rFonts w:hint="eastAsia" w:ascii="仿宋" w:hAnsi="仿宋" w:eastAsia="仿宋"/>
          <w:sz w:val="32"/>
          <w:szCs w:val="32"/>
          <w:lang w:val="en-US" w:eastAsia="zh-CN"/>
        </w:rPr>
      </w:pPr>
      <w:r>
        <w:rPr>
          <w:rFonts w:hint="eastAsia" w:ascii="黑体" w:hAnsi="黑体" w:eastAsia="黑体" w:cs="黑体"/>
          <w:sz w:val="32"/>
          <w:szCs w:val="32"/>
          <w:lang w:val="en-US" w:eastAsia="zh-CN"/>
        </w:rPr>
        <w:t xml:space="preserve">附录6    </w:t>
      </w:r>
      <w:r>
        <w:rPr>
          <w:rFonts w:hint="eastAsia" w:ascii="仿宋" w:hAnsi="仿宋" w:eastAsia="仿宋"/>
          <w:sz w:val="32"/>
          <w:szCs w:val="32"/>
          <w:lang w:val="en-US" w:eastAsia="zh-CN"/>
        </w:rPr>
        <w:t xml:space="preserve">  </w:t>
      </w:r>
    </w:p>
    <w:p>
      <w:pPr>
        <w:widowControl/>
        <w:jc w:val="center"/>
        <w:rPr>
          <w:rFonts w:hint="eastAsia" w:ascii="仿宋" w:hAnsi="仿宋" w:eastAsia="仿宋" w:cs="仿宋"/>
          <w:sz w:val="32"/>
          <w:szCs w:val="32"/>
          <w:lang w:val="en-US" w:eastAsia="zh-CN"/>
        </w:rPr>
      </w:pPr>
    </w:p>
    <w:p>
      <w:pPr>
        <w:widowControl/>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光盘盘面标签样式</w:t>
      </w:r>
    </w:p>
    <w:p>
      <w:pPr>
        <w:widowControl/>
        <w:jc w:val="center"/>
        <w:rPr>
          <w:rFonts w:hint="eastAsia" w:ascii="仿宋" w:hAnsi="仿宋" w:eastAsia="仿宋" w:cs="仿宋"/>
          <w:sz w:val="32"/>
          <w:szCs w:val="32"/>
          <w:lang w:val="en-US" w:eastAsia="zh-CN"/>
        </w:rPr>
      </w:pPr>
    </w:p>
    <w:p>
      <w:pPr>
        <w:widowControl/>
        <w:jc w:val="lef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2259330</wp:posOffset>
                </wp:positionH>
                <wp:positionV relativeFrom="paragraph">
                  <wp:posOffset>3258820</wp:posOffset>
                </wp:positionV>
                <wp:extent cx="897255" cy="378460"/>
                <wp:effectExtent l="0" t="0" r="17145" b="2540"/>
                <wp:wrapNone/>
                <wp:docPr id="3" name="矩形 6"/>
                <wp:cNvGraphicFramePr/>
                <a:graphic xmlns:a="http://schemas.openxmlformats.org/drawingml/2006/main">
                  <a:graphicData uri="http://schemas.microsoft.com/office/word/2010/wordprocessingShape">
                    <wps:wsp>
                      <wps:cNvSpPr/>
                      <wps:spPr>
                        <a:xfrm>
                          <a:off x="0" y="0"/>
                          <a:ext cx="897255" cy="378460"/>
                        </a:xfrm>
                        <a:prstGeom prst="rect">
                          <a:avLst/>
                        </a:prstGeom>
                        <a:solidFill>
                          <a:srgbClr val="FFFFFF"/>
                        </a:solidFill>
                        <a:ln w="9525">
                          <a:noFill/>
                        </a:ln>
                      </wps:spPr>
                      <wps:txbx>
                        <w:txbxContent>
                          <w:p>
                            <w:pPr>
                              <w:rPr>
                                <w:rFonts w:hint="eastAsia" w:ascii="华文中宋" w:hAnsi="华文中宋" w:eastAsia="华文中宋" w:cs="华文中宋"/>
                                <w:b w:val="0"/>
                                <w:bCs w:val="0"/>
                                <w:sz w:val="21"/>
                                <w:szCs w:val="21"/>
                                <w:lang w:eastAsia="zh-CN"/>
                              </w:rPr>
                            </w:pPr>
                            <w:r>
                              <w:rPr>
                                <w:rFonts w:hint="eastAsia" w:ascii="华文中宋" w:hAnsi="华文中宋" w:eastAsia="华文中宋" w:cs="华文中宋"/>
                                <w:b w:val="0"/>
                                <w:bCs w:val="0"/>
                                <w:sz w:val="24"/>
                                <w:szCs w:val="24"/>
                                <w:lang w:eastAsia="zh-CN"/>
                              </w:rPr>
                              <w:t>导入时间</w:t>
                            </w:r>
                          </w:p>
                        </w:txbxContent>
                      </wps:txbx>
                      <wps:bodyPr upright="1"/>
                    </wps:wsp>
                  </a:graphicData>
                </a:graphic>
              </wp:anchor>
            </w:drawing>
          </mc:Choice>
          <mc:Fallback>
            <w:pict>
              <v:rect id="矩形 6" o:spid="_x0000_s1026" o:spt="1" style="position:absolute;left:0pt;margin-left:177.9pt;margin-top:256.6pt;height:29.8pt;width:70.65pt;z-index:251660288;mso-width-relative:page;mso-height-relative:page;" fillcolor="#FFFFFF" filled="t" stroked="f" coordsize="21600,21600" o:gfxdata="UEsDBAoAAAAAAIdO4kAAAAAAAAAAAAAAAAAEAAAAZHJzL1BLAwQUAAAACACHTuJA0owZTNoAAAAL&#10;AQAADwAAAGRycy9kb3ducmV2LnhtbE2PzU7DMBCE70i8g7VI3KidpOlPiNMDUk/AgRaJ6zbeJhHx&#10;OsROG94ec4Ljzo5mvil3s+3FhUbfOdaQLBQI4tqZjhsN78f9wwaED8gGe8ek4Zs87KrbmxIL4678&#10;RpdDaEQMYV+ghjaEoZDS1y1Z9As3EMff2Y0WQzzHRpoRrzHc9jJVaiUtdhwbWhzoqaX68zBZDbha&#10;mq/Xc/ZyfJ5WuG1mtc8/lNb3d4l6BBFoDn9m+MWP6FBFppOb2HjRa8jyPKIHDXmSpSCiY7ldJyBO&#10;UVmnG5BVKf9vqH4AUEsDBBQAAAAIAIdO4kANTOrMpQEAACQDAAAOAAAAZHJzL2Uyb0RvYy54bWyt&#10;Uktu2zAQ3RfoHQjua9lO7DiC5SwaOJuiDZDkADRFSgRIDjFkLPk0BbrrIXqcotfokHacfnZFtaBm&#10;yMc3895wfTM6y/YKowHf8NlkypnyElrju4Y/PW7frTiLSfhWWPCq4QcV+c3m7Zv1EGo1hx5sq5AR&#10;iY/1EBrepxTqqoqyV07ECQTl6VADOpEoxa5qUQzE7mw1n06X1QDYBgSpYqTd2+Mh3xR+rZVMn7SO&#10;KjHbcOotlRXLustrtVmLukMReiNPbYh/6MIJ46nomepWJMGe0fxF5YxEiKDTRIKrQGsjVdFAambT&#10;P9Q89CKoooXMieFsU/x/tPLj/h6ZaRt+wZkXjkb04/PX79++sGX2ZgixJshDuMdTFinMQkeNLv9J&#10;AhuLn4ezn2pMTNLm6vpqvlhwJuno4mp1uSx+V6+XA8Z0p8CxHDQcaVzFRbH/EBMVJOgLJNeKYE27&#10;NdaWBLvde4tsL2i02/LljunKbzDr2dDw68V8UZg95PtHnPUEzwqPmnKUxt14ErqD9kDWPAc0XU/N&#10;zQp7BtEoSp3Ts8mz/jUvpK+Pe/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0owZTNoAAAALAQAA&#10;DwAAAAAAAAABACAAAAAiAAAAZHJzL2Rvd25yZXYueG1sUEsBAhQAFAAAAAgAh07iQA1M6sylAQAA&#10;JAMAAA4AAAAAAAAAAQAgAAAAKQEAAGRycy9lMm9Eb2MueG1sUEsFBgAAAAAGAAYAWQEAAEAFAAAA&#10;AA==&#10;">
                <v:fill on="t" focussize="0,0"/>
                <v:stroke on="f"/>
                <v:imagedata o:title=""/>
                <o:lock v:ext="edit" aspectratio="f"/>
                <v:textbox>
                  <w:txbxContent>
                    <w:p>
                      <w:pPr>
                        <w:rPr>
                          <w:rFonts w:hint="eastAsia" w:ascii="华文中宋" w:hAnsi="华文中宋" w:eastAsia="华文中宋" w:cs="华文中宋"/>
                          <w:b w:val="0"/>
                          <w:bCs w:val="0"/>
                          <w:sz w:val="21"/>
                          <w:szCs w:val="21"/>
                          <w:lang w:eastAsia="zh-CN"/>
                        </w:rPr>
                      </w:pPr>
                      <w:r>
                        <w:rPr>
                          <w:rFonts w:hint="eastAsia" w:ascii="华文中宋" w:hAnsi="华文中宋" w:eastAsia="华文中宋" w:cs="华文中宋"/>
                          <w:b w:val="0"/>
                          <w:bCs w:val="0"/>
                          <w:sz w:val="24"/>
                          <w:szCs w:val="24"/>
                          <w:lang w:eastAsia="zh-CN"/>
                        </w:rPr>
                        <w:t>导入时间</w:t>
                      </w:r>
                    </w:p>
                  </w:txbxContent>
                </v:textbox>
              </v:rect>
            </w:pict>
          </mc:Fallback>
        </mc:AlternateContent>
      </w:r>
      <w:r>
        <w:drawing>
          <wp:inline distT="0" distB="0" distL="114300" distR="114300">
            <wp:extent cx="5269230" cy="4027805"/>
            <wp:effectExtent l="0" t="0" r="7620" b="1079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preferRelativeResize="0">
                      <a:picLocks noChangeAspect="1"/>
                    </pic:cNvPicPr>
                  </pic:nvPicPr>
                  <pic:blipFill>
                    <a:blip r:embed="rId12"/>
                    <a:stretch>
                      <a:fillRect/>
                    </a:stretch>
                  </pic:blipFill>
                  <pic:spPr>
                    <a:xfrm>
                      <a:off x="0" y="0"/>
                      <a:ext cx="5269230" cy="4027805"/>
                    </a:xfrm>
                    <a:prstGeom prst="rect">
                      <a:avLst/>
                    </a:prstGeom>
                    <a:noFill/>
                    <a:ln w="9525">
                      <a:noFill/>
                    </a:ln>
                  </pic:spPr>
                </pic:pic>
              </a:graphicData>
            </a:graphic>
          </wp:inline>
        </w:drawing>
      </w:r>
    </w:p>
    <w:p>
      <w:pPr>
        <w:rPr>
          <w:sz w:val="32"/>
        </w:rPr>
      </w:pPr>
    </w:p>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8240;mso-width-relative:page;mso-height-relative:page;" filled="f" stroked="f" coordsize="21600,21600" o:gfxdata="UEsDBAoAAAAAAIdO4kAAAAAAAAAAAAAAAAAEAAAAZHJzL1BLAwQUAAAACACHTuJANBm2xtAAAAAF&#10;AQAADwAAAGRycy9kb3ducmV2LnhtbE2PQUvDQBCF74L/YRmhNzvbUiXGbHpQvCrWtuBtm50mwexs&#10;yG6b+O8dRdDLMI83vPlesZ58p840xDawgcVcgyKugmu5NrB9e7rOQMVk2dkuMBn4pAjr8vKisLkL&#10;I7/SeZNqJSEcc2ugSanPEWPVkLdxHnpi8Y5h8DaJHGp0gx0l3He41PoWvW1ZPjS2p4eGqo/NyRvY&#10;PR/f9yv9Uj/6m34Mk0b2d2jM7Gqh70ElmtLfMXzjCzqUwnQIJ3ZRdQakSPqZ4i2zTOThd8GywP/0&#10;5RdQSwMEFAAAAAgAh07iQFAYXLeQAQAACgMAAA4AAABkcnMvZTJvRG9jLnhtbK1STU4DIRTem3gH&#10;wt7OtElNnXRqYkzdGDVRD0AZ6JAAjwB2phfQG7hy495z9Rw+6I9Gd8YN8P6+977vMT3vjSYr4YMC&#10;W9PhoKREWA6NssuaPj7MTyaUhMhswzRYUdO1CPR8dnw07VwlRtCCboQnCGJD1bmatjG6qigCb4Vh&#10;YQBOWAxK8IZFNP2yaDzrEN3oYlSWp0UHvnEeuAgBvZfbIJ1lfCkFj7dSBhGJrinOFvPp87lIZzGb&#10;smrpmWsV343B/jCFYcpi0wPUJYuMPHn1C8oo7iGAjAMOpgApFReZA7IZlj/Y3LfMicwFxQnuIFP4&#10;P1h+s7rzRDU1xUVZZnBFm9eXzdvH5v2ZDJM8nQsVZt07zIv9BfS45r0/oDOx7qU36UY+BOMo9Pog&#10;rugj4aloMppMSgxxjO0NxC++yp0P8UqAIelRU4/by6Ky1XWI29R9SupmYa60zhvUlnQ1PRuPxrng&#10;EEFwbbFHIrEdNr1iv+h3zBbQrJHYk/Nq2WLPTC2no+B5uN3nSBv9bmfQry88+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0GbbG0AAAAAUBAAAPAAAAAAAAAAEAIAAAACIAAABkcnMvZG93bnJldi54&#10;bWxQSwECFAAUAAAACACHTuJAUBhct5ABAAAKAwAADgAAAAAAAAABACAAAAAfAQAAZHJzL2Uyb0Rv&#10;Yy54bWxQSwUGAAAAAAYABgBZAQAAIQUAAAAA&#10;">
              <v:fill on="f" focussize="0,0"/>
              <v:stroke on="f"/>
              <v:imagedata o:title=""/>
              <o:lock v:ext="edit" aspectratio="f"/>
              <v:textbox>
                <w:txbxContent>
                  <w:p>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24A8D"/>
    <w:rsid w:val="033D0E3C"/>
    <w:rsid w:val="049F1961"/>
    <w:rsid w:val="04E06A7D"/>
    <w:rsid w:val="06120D34"/>
    <w:rsid w:val="0618614B"/>
    <w:rsid w:val="07375256"/>
    <w:rsid w:val="07727940"/>
    <w:rsid w:val="07AE6F15"/>
    <w:rsid w:val="089E2566"/>
    <w:rsid w:val="09575EE3"/>
    <w:rsid w:val="097673B2"/>
    <w:rsid w:val="09E25F11"/>
    <w:rsid w:val="0A61167B"/>
    <w:rsid w:val="0A706E1E"/>
    <w:rsid w:val="1217565E"/>
    <w:rsid w:val="129D3155"/>
    <w:rsid w:val="130F4410"/>
    <w:rsid w:val="14061405"/>
    <w:rsid w:val="14335D3A"/>
    <w:rsid w:val="15CB2746"/>
    <w:rsid w:val="17C228C7"/>
    <w:rsid w:val="18D8730E"/>
    <w:rsid w:val="19531F29"/>
    <w:rsid w:val="1A2421F7"/>
    <w:rsid w:val="1CC515DE"/>
    <w:rsid w:val="1D18440D"/>
    <w:rsid w:val="1D6E33B9"/>
    <w:rsid w:val="1E135082"/>
    <w:rsid w:val="1E226B9E"/>
    <w:rsid w:val="21A519B0"/>
    <w:rsid w:val="21F71570"/>
    <w:rsid w:val="22AC6D5F"/>
    <w:rsid w:val="23047687"/>
    <w:rsid w:val="23D64A56"/>
    <w:rsid w:val="23E54A92"/>
    <w:rsid w:val="2408573C"/>
    <w:rsid w:val="2498229D"/>
    <w:rsid w:val="24D52624"/>
    <w:rsid w:val="25D779A1"/>
    <w:rsid w:val="26263DCE"/>
    <w:rsid w:val="263B0A3D"/>
    <w:rsid w:val="273069CF"/>
    <w:rsid w:val="28BA2BE5"/>
    <w:rsid w:val="29C958C6"/>
    <w:rsid w:val="2AE863D4"/>
    <w:rsid w:val="2B424C8C"/>
    <w:rsid w:val="2C014F77"/>
    <w:rsid w:val="2D9F2E2F"/>
    <w:rsid w:val="2E4F37CD"/>
    <w:rsid w:val="2E9C13B3"/>
    <w:rsid w:val="2EE40365"/>
    <w:rsid w:val="2F813818"/>
    <w:rsid w:val="306B137D"/>
    <w:rsid w:val="307D0B24"/>
    <w:rsid w:val="316600CD"/>
    <w:rsid w:val="31DF33B9"/>
    <w:rsid w:val="328356EA"/>
    <w:rsid w:val="329A2202"/>
    <w:rsid w:val="334262F3"/>
    <w:rsid w:val="33797ACB"/>
    <w:rsid w:val="33E82397"/>
    <w:rsid w:val="341E322B"/>
    <w:rsid w:val="34BB1FE8"/>
    <w:rsid w:val="34C101E8"/>
    <w:rsid w:val="34F327E5"/>
    <w:rsid w:val="35AA4BFB"/>
    <w:rsid w:val="38042970"/>
    <w:rsid w:val="39551F6C"/>
    <w:rsid w:val="397011CB"/>
    <w:rsid w:val="39F73D8C"/>
    <w:rsid w:val="3A1831B9"/>
    <w:rsid w:val="3A2E4C07"/>
    <w:rsid w:val="3A4703A2"/>
    <w:rsid w:val="3A72063D"/>
    <w:rsid w:val="3AA349AE"/>
    <w:rsid w:val="3B1B4330"/>
    <w:rsid w:val="3C4424E4"/>
    <w:rsid w:val="3CD51643"/>
    <w:rsid w:val="3EF67E28"/>
    <w:rsid w:val="3F0F31E1"/>
    <w:rsid w:val="403D74E8"/>
    <w:rsid w:val="406E414B"/>
    <w:rsid w:val="409C4E06"/>
    <w:rsid w:val="412E4C8B"/>
    <w:rsid w:val="41CB38C7"/>
    <w:rsid w:val="421F1B1A"/>
    <w:rsid w:val="435C5440"/>
    <w:rsid w:val="449479E0"/>
    <w:rsid w:val="46A34E6B"/>
    <w:rsid w:val="47E76483"/>
    <w:rsid w:val="49D62141"/>
    <w:rsid w:val="4A1B1B5E"/>
    <w:rsid w:val="4AB47EAB"/>
    <w:rsid w:val="4C8355D9"/>
    <w:rsid w:val="4DA302ED"/>
    <w:rsid w:val="4FC05638"/>
    <w:rsid w:val="5054262F"/>
    <w:rsid w:val="5104091D"/>
    <w:rsid w:val="53042548"/>
    <w:rsid w:val="53E46090"/>
    <w:rsid w:val="54DC1197"/>
    <w:rsid w:val="553C0635"/>
    <w:rsid w:val="580C44C8"/>
    <w:rsid w:val="58661DDE"/>
    <w:rsid w:val="58BB34F5"/>
    <w:rsid w:val="58C53947"/>
    <w:rsid w:val="59215DFE"/>
    <w:rsid w:val="592B4CE9"/>
    <w:rsid w:val="5D774744"/>
    <w:rsid w:val="60710B0C"/>
    <w:rsid w:val="618D3520"/>
    <w:rsid w:val="61E27763"/>
    <w:rsid w:val="63031199"/>
    <w:rsid w:val="64073139"/>
    <w:rsid w:val="64677733"/>
    <w:rsid w:val="6492182E"/>
    <w:rsid w:val="65C525DA"/>
    <w:rsid w:val="66102EF9"/>
    <w:rsid w:val="677B485A"/>
    <w:rsid w:val="680C54A1"/>
    <w:rsid w:val="681A7E16"/>
    <w:rsid w:val="6A955126"/>
    <w:rsid w:val="6AAE2A9C"/>
    <w:rsid w:val="6D111CBB"/>
    <w:rsid w:val="6E833E11"/>
    <w:rsid w:val="6EE1319F"/>
    <w:rsid w:val="6EEA3FE9"/>
    <w:rsid w:val="70C0523B"/>
    <w:rsid w:val="70C902A3"/>
    <w:rsid w:val="732A5BFC"/>
    <w:rsid w:val="73855AE2"/>
    <w:rsid w:val="73981CD3"/>
    <w:rsid w:val="74E05707"/>
    <w:rsid w:val="752329FA"/>
    <w:rsid w:val="77B24A8D"/>
    <w:rsid w:val="7881549F"/>
    <w:rsid w:val="7B7F6234"/>
    <w:rsid w:val="7BA90C81"/>
    <w:rsid w:val="7BD2273A"/>
    <w:rsid w:val="7CDC2E56"/>
    <w:rsid w:val="7D236E8B"/>
    <w:rsid w:val="7D556B6C"/>
    <w:rsid w:val="7D9629CE"/>
    <w:rsid w:val="7ECB7F67"/>
    <w:rsid w:val="7EDB7504"/>
    <w:rsid w:val="7F8D0788"/>
    <w:rsid w:val="7F8D3753"/>
    <w:rsid w:val="7FCA18AB"/>
    <w:rsid w:val="7FD9257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2019-03-28T02:51:00Z</dcterms:created>
  <dc:creator>张泉</dc:creator>
  <cp:lastModifiedBy>黄兰英</cp:lastModifiedBy>
  <dcterms:modified xsi:type="dcterms:W3CDTF">2019-08-09T07:51:33Z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