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《深圳经济特区建立40周年档案文献展》提升项目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综合评分表</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22"/>
          <w:szCs w:val="22"/>
          <w:lang w:val="en-US" w:eastAsia="zh-CN"/>
        </w:rPr>
      </w:pPr>
    </w:p>
    <w:tbl>
      <w:tblPr>
        <w:tblStyle w:val="2"/>
        <w:tblW w:w="911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
      <w:tblGrid>
        <w:gridCol w:w="683"/>
        <w:gridCol w:w="683"/>
        <w:gridCol w:w="2850"/>
        <w:gridCol w:w="685"/>
        <w:gridCol w:w="42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306" w:hRule="atLeast"/>
          <w:jc w:val="center"/>
        </w:trPr>
        <w:tc>
          <w:tcPr>
            <w:tcW w:w="683" w:type="dxa"/>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4218" w:type="dxa"/>
            <w:gridSpan w:val="3"/>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评分项</w:t>
            </w:r>
          </w:p>
        </w:tc>
        <w:tc>
          <w:tcPr>
            <w:tcW w:w="4218" w:type="dxa"/>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权重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restart"/>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w:t>
            </w:r>
          </w:p>
        </w:tc>
        <w:tc>
          <w:tcPr>
            <w:tcW w:w="4218" w:type="dxa"/>
            <w:gridSpan w:val="3"/>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价格</w:t>
            </w:r>
          </w:p>
        </w:tc>
        <w:tc>
          <w:tcPr>
            <w:tcW w:w="4218" w:type="dxa"/>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8436" w:type="dxa"/>
            <w:gridSpan w:val="4"/>
            <w:vAlign w:val="top"/>
          </w:tcPr>
          <w:p>
            <w:pPr>
              <w:wordWrap w:val="0"/>
              <w:rPr>
                <w:rFonts w:hint="eastAsia" w:ascii="宋体" w:hAnsi="宋体" w:eastAsia="宋体" w:cs="宋体"/>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restart"/>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4218" w:type="dxa"/>
            <w:gridSpan w:val="3"/>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技术部分</w:t>
            </w:r>
          </w:p>
        </w:tc>
        <w:tc>
          <w:tcPr>
            <w:tcW w:w="4218" w:type="dxa"/>
            <w:vAlign w:val="top"/>
          </w:tcPr>
          <w:p>
            <w:pPr>
              <w:wordWrap w:val="0"/>
              <w:jc w:val="center"/>
              <w:rPr>
                <w:rFonts w:hint="default"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8436" w:type="dxa"/>
            <w:gridSpan w:val="4"/>
            <w:vAlign w:val="top"/>
          </w:tcPr>
          <w:p>
            <w:pPr>
              <w:wordWrap w:val="0"/>
              <w:rPr>
                <w:rFonts w:hint="eastAsia" w:ascii="宋体" w:hAnsi="宋体" w:eastAsia="宋体" w:cs="宋体"/>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continue"/>
            <w:shd w:val="clear" w:color="auto" w:fill="E6EFFA"/>
            <w:vAlign w:val="center"/>
          </w:tcPr>
          <w:p>
            <w:pPr>
              <w:rPr>
                <w:rFonts w:hint="eastAsia" w:ascii="宋体" w:hAnsi="宋体" w:eastAsia="宋体" w:cs="宋体"/>
                <w:b/>
                <w:bCs/>
                <w:color w:val="auto"/>
                <w:szCs w:val="21"/>
                <w:highlight w:val="none"/>
              </w:rPr>
            </w:pPr>
          </w:p>
        </w:tc>
        <w:tc>
          <w:tcPr>
            <w:tcW w:w="683" w:type="dxa"/>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850" w:type="dxa"/>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评分因素</w:t>
            </w:r>
          </w:p>
        </w:tc>
        <w:tc>
          <w:tcPr>
            <w:tcW w:w="685" w:type="dxa"/>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权重</w:t>
            </w:r>
          </w:p>
        </w:tc>
        <w:tc>
          <w:tcPr>
            <w:tcW w:w="4218" w:type="dxa"/>
            <w:shd w:val="clear" w:color="auto" w:fill="E6EFFA"/>
            <w:vAlign w:val="center"/>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评分准则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850" w:type="dxa"/>
            <w:vAlign w:val="center"/>
          </w:tcPr>
          <w:p>
            <w:pPr>
              <w:jc w:val="center"/>
              <w:rPr>
                <w:rFonts w:hint="eastAsia" w:ascii="宋体" w:hAnsi="宋体" w:eastAsia="宋体" w:cs="宋体"/>
                <w:color w:val="auto"/>
                <w:kern w:val="0"/>
                <w:szCs w:val="21"/>
                <w:highlight w:val="none"/>
              </w:rPr>
            </w:pPr>
            <w:r>
              <w:rPr>
                <w:rFonts w:hint="eastAsia" w:ascii="宋体" w:hAnsi="宋体" w:eastAsia="宋体" w:cs="宋体"/>
                <w:szCs w:val="21"/>
                <w:lang w:eastAsia="zh-CN"/>
              </w:rPr>
              <w:t>项目策划与</w:t>
            </w:r>
            <w:r>
              <w:rPr>
                <w:rFonts w:hint="eastAsia" w:ascii="宋体" w:hAnsi="宋体" w:eastAsia="宋体" w:cs="宋体"/>
                <w:szCs w:val="21"/>
              </w:rPr>
              <w:t>实施方案</w:t>
            </w:r>
          </w:p>
        </w:tc>
        <w:tc>
          <w:tcPr>
            <w:tcW w:w="685"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szCs w:val="21"/>
                <w:lang w:val="en-US" w:eastAsia="zh-CN"/>
              </w:rPr>
              <w:t>8</w:t>
            </w:r>
          </w:p>
        </w:tc>
        <w:tc>
          <w:tcPr>
            <w:tcW w:w="4218" w:type="dxa"/>
            <w:vAlign w:val="top"/>
          </w:tcPr>
          <w:p>
            <w:pPr>
              <w:jc w:val="both"/>
              <w:rPr>
                <w:rFonts w:hint="eastAsia" w:ascii="宋体" w:hAnsi="宋体" w:eastAsia="宋体" w:cs="宋体"/>
                <w:b/>
                <w:bCs/>
                <w:szCs w:val="21"/>
                <w:shd w:val="clear" w:color="auto" w:fill="auto"/>
                <w:lang w:eastAsia="zh-CN"/>
              </w:rPr>
            </w:pP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lang w:val="en-US" w:eastAsia="zh-CN"/>
              </w:rPr>
              <w:t>一</w:t>
            </w: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rPr>
              <w:t>评</w:t>
            </w:r>
            <w:r>
              <w:rPr>
                <w:rFonts w:hint="eastAsia" w:ascii="宋体" w:hAnsi="宋体" w:eastAsia="宋体" w:cs="宋体"/>
                <w:b/>
                <w:bCs/>
                <w:szCs w:val="21"/>
                <w:shd w:val="clear" w:color="auto" w:fill="auto"/>
                <w:lang w:eastAsia="zh-CN"/>
              </w:rPr>
              <w:t>审内容：</w:t>
            </w:r>
          </w:p>
          <w:p>
            <w:pPr>
              <w:jc w:val="left"/>
              <w:rPr>
                <w:rFonts w:hint="eastAsia" w:ascii="宋体" w:hAnsi="宋体" w:eastAsia="宋体" w:cs="宋体"/>
                <w:szCs w:val="21"/>
              </w:rPr>
            </w:pPr>
            <w:r>
              <w:rPr>
                <w:rFonts w:hint="eastAsia" w:ascii="宋体" w:hAnsi="宋体" w:eastAsia="宋体" w:cs="宋体"/>
                <w:szCs w:val="21"/>
                <w:lang w:eastAsia="zh-CN"/>
              </w:rPr>
              <w:t>项目策划与实施方案包括项目的整体策划方案、各分项工作的具体实施方案。</w:t>
            </w:r>
          </w:p>
          <w:p>
            <w:pPr>
              <w:jc w:val="both"/>
              <w:rPr>
                <w:rFonts w:hint="eastAsia" w:ascii="宋体" w:hAnsi="宋体" w:eastAsia="宋体" w:cs="宋体"/>
                <w:b/>
                <w:bCs/>
                <w:szCs w:val="21"/>
                <w:shd w:val="clear" w:color="auto" w:fill="auto"/>
              </w:rPr>
            </w:pP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lang w:val="en-US" w:eastAsia="zh-CN"/>
              </w:rPr>
              <w:t>二</w:t>
            </w: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rPr>
              <w:t>评分标准：</w:t>
            </w:r>
          </w:p>
          <w:p>
            <w:pPr>
              <w:jc w:val="both"/>
              <w:rPr>
                <w:rFonts w:hint="eastAsia" w:ascii="宋体" w:hAnsi="宋体" w:eastAsia="宋体" w:cs="宋体"/>
                <w:szCs w:val="21"/>
                <w:shd w:val="clear" w:color="auto" w:fill="auto"/>
              </w:rPr>
            </w:pPr>
            <w:r>
              <w:rPr>
                <w:rFonts w:hint="eastAsia" w:ascii="宋体" w:hAnsi="宋体" w:eastAsia="宋体" w:cs="宋体"/>
                <w:szCs w:val="21"/>
                <w:shd w:val="clear" w:color="auto" w:fill="auto"/>
              </w:rPr>
              <w:t>（1）项目策划与实施方案内容全面；（2）项目策划与实施方案内容具体；（3）项目实施方案内容针对性强；（4）项目实施方案内容科学合理；（5）项目实施方案可操作性强。</w:t>
            </w:r>
          </w:p>
          <w:p>
            <w:pPr>
              <w:jc w:val="both"/>
              <w:rPr>
                <w:rFonts w:hint="eastAsia" w:ascii="宋体" w:hAnsi="宋体" w:eastAsia="宋体" w:cs="宋体"/>
                <w:b/>
                <w:bCs/>
                <w:color w:val="auto"/>
                <w:szCs w:val="21"/>
                <w:highlight w:val="none"/>
              </w:rPr>
            </w:pPr>
            <w:r>
              <w:rPr>
                <w:rFonts w:hint="eastAsia" w:ascii="宋体" w:hAnsi="宋体" w:eastAsia="宋体" w:cs="宋体"/>
                <w:szCs w:val="21"/>
                <w:shd w:val="clear" w:color="auto" w:fill="auto"/>
              </w:rPr>
              <w:t>满足以上五项要求得</w:t>
            </w:r>
            <w:r>
              <w:rPr>
                <w:rFonts w:hint="eastAsia" w:ascii="宋体" w:hAnsi="宋体" w:eastAsia="宋体" w:cs="宋体"/>
                <w:szCs w:val="21"/>
                <w:shd w:val="clear" w:color="auto" w:fill="auto"/>
                <w:lang w:val="en-US" w:eastAsia="zh-CN"/>
              </w:rPr>
              <w:t>8分</w:t>
            </w:r>
            <w:r>
              <w:rPr>
                <w:rFonts w:hint="eastAsia" w:ascii="宋体" w:hAnsi="宋体" w:eastAsia="宋体" w:cs="宋体"/>
                <w:szCs w:val="21"/>
                <w:shd w:val="clear" w:color="auto" w:fill="auto"/>
              </w:rPr>
              <w:t>，满足以上四项要求得</w:t>
            </w:r>
            <w:r>
              <w:rPr>
                <w:rFonts w:hint="eastAsia" w:ascii="宋体" w:hAnsi="宋体" w:eastAsia="宋体" w:cs="宋体"/>
                <w:szCs w:val="21"/>
                <w:shd w:val="clear" w:color="auto" w:fill="auto"/>
                <w:lang w:val="en-US" w:eastAsia="zh-CN"/>
              </w:rPr>
              <w:t>6</w:t>
            </w:r>
            <w:r>
              <w:rPr>
                <w:rFonts w:hint="eastAsia" w:ascii="宋体" w:hAnsi="宋体" w:eastAsia="宋体" w:cs="宋体"/>
                <w:szCs w:val="21"/>
                <w:shd w:val="clear" w:color="auto" w:fill="auto"/>
              </w:rPr>
              <w:t>分，满足以上三项要求得</w:t>
            </w:r>
            <w:r>
              <w:rPr>
                <w:rFonts w:hint="eastAsia" w:ascii="宋体" w:hAnsi="宋体" w:eastAsia="宋体" w:cs="宋体"/>
                <w:szCs w:val="21"/>
                <w:shd w:val="clear" w:color="auto" w:fill="auto"/>
                <w:lang w:val="en-US" w:eastAsia="zh-CN"/>
              </w:rPr>
              <w:t>4</w:t>
            </w:r>
            <w:r>
              <w:rPr>
                <w:rFonts w:hint="eastAsia" w:ascii="宋体" w:hAnsi="宋体" w:eastAsia="宋体" w:cs="宋体"/>
                <w:szCs w:val="21"/>
                <w:shd w:val="clear" w:color="auto" w:fill="auto"/>
              </w:rPr>
              <w:t>分，其他情况不得分。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szCs w:val="21"/>
              </w:rPr>
              <w:t>项目重点难点分析、应对措施及相关的合理化建议</w:t>
            </w:r>
          </w:p>
        </w:tc>
        <w:tc>
          <w:tcPr>
            <w:tcW w:w="6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szCs w:val="21"/>
                <w:lang w:val="en-US" w:eastAsia="zh-CN"/>
              </w:rPr>
              <w:t>6</w:t>
            </w:r>
          </w:p>
        </w:tc>
        <w:tc>
          <w:tcPr>
            <w:tcW w:w="4218" w:type="dxa"/>
            <w:vAlign w:val="top"/>
          </w:tcPr>
          <w:p>
            <w:pPr>
              <w:jc w:val="left"/>
              <w:rPr>
                <w:rFonts w:hint="eastAsia" w:ascii="宋体" w:hAnsi="宋体" w:eastAsia="宋体" w:cs="宋体"/>
                <w:b/>
                <w:bCs/>
                <w:szCs w:val="21"/>
                <w:shd w:val="clear" w:color="auto" w:fill="auto"/>
              </w:rPr>
            </w:pP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lang w:val="en-US" w:eastAsia="zh-CN"/>
              </w:rPr>
              <w:t>一</w:t>
            </w:r>
            <w:r>
              <w:rPr>
                <w:rFonts w:hint="eastAsia" w:ascii="宋体" w:hAnsi="宋体" w:eastAsia="宋体" w:cs="宋体"/>
                <w:b/>
                <w:bCs/>
                <w:szCs w:val="21"/>
                <w:shd w:val="clear" w:color="auto" w:fill="auto"/>
                <w:lang w:eastAsia="zh-CN"/>
              </w:rPr>
              <w:t>）</w:t>
            </w:r>
            <w:r>
              <w:rPr>
                <w:rFonts w:hint="eastAsia" w:ascii="宋体" w:hAnsi="宋体" w:eastAsia="宋体" w:cs="宋体"/>
                <w:b/>
                <w:bCs/>
                <w:szCs w:val="21"/>
              </w:rPr>
              <w:t>评审内容</w:t>
            </w:r>
            <w:r>
              <w:rPr>
                <w:rFonts w:hint="eastAsia" w:ascii="宋体" w:hAnsi="宋体" w:eastAsia="宋体" w:cs="宋体"/>
                <w:b/>
                <w:bCs/>
                <w:szCs w:val="21"/>
                <w:shd w:val="clear" w:color="auto" w:fill="auto"/>
              </w:rPr>
              <w:t>：</w:t>
            </w:r>
          </w:p>
          <w:p>
            <w:pPr>
              <w:jc w:val="left"/>
              <w:rPr>
                <w:rFonts w:hint="eastAsia" w:ascii="宋体" w:hAnsi="宋体" w:eastAsia="宋体" w:cs="宋体"/>
                <w:szCs w:val="21"/>
                <w:shd w:val="clear" w:color="auto" w:fill="auto"/>
                <w:lang w:eastAsia="zh-CN"/>
              </w:rPr>
            </w:pPr>
            <w:r>
              <w:rPr>
                <w:rFonts w:hint="eastAsia" w:ascii="宋体" w:hAnsi="宋体" w:eastAsia="宋体" w:cs="宋体"/>
                <w:szCs w:val="21"/>
                <w:shd w:val="clear" w:color="auto" w:fill="auto"/>
                <w:lang w:eastAsia="zh-CN"/>
              </w:rPr>
              <w:t>包括项目的重点、难点分析，相应的应对措施，合理化建议等。</w:t>
            </w:r>
          </w:p>
          <w:p>
            <w:pPr>
              <w:jc w:val="left"/>
              <w:rPr>
                <w:rFonts w:hint="eastAsia" w:ascii="宋体" w:hAnsi="宋体" w:eastAsia="宋体" w:cs="宋体"/>
                <w:b/>
                <w:bCs/>
                <w:szCs w:val="21"/>
              </w:rPr>
            </w:pP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lang w:val="en-US" w:eastAsia="zh-CN"/>
              </w:rPr>
              <w:t>二</w:t>
            </w:r>
            <w:r>
              <w:rPr>
                <w:rFonts w:hint="eastAsia" w:ascii="宋体" w:hAnsi="宋体" w:eastAsia="宋体" w:cs="宋体"/>
                <w:b/>
                <w:bCs/>
                <w:szCs w:val="21"/>
                <w:shd w:val="clear" w:color="auto" w:fill="auto"/>
                <w:lang w:eastAsia="zh-CN"/>
              </w:rPr>
              <w:t>）</w:t>
            </w:r>
            <w:r>
              <w:rPr>
                <w:rFonts w:hint="eastAsia" w:ascii="宋体" w:hAnsi="宋体" w:eastAsia="宋体" w:cs="宋体"/>
                <w:b/>
                <w:bCs/>
                <w:szCs w:val="21"/>
              </w:rPr>
              <w:t>评分标准：</w:t>
            </w:r>
          </w:p>
          <w:p>
            <w:pPr>
              <w:jc w:val="lef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重点、难点分析客观</w:t>
            </w:r>
            <w:r>
              <w:rPr>
                <w:rFonts w:hint="eastAsia" w:ascii="宋体" w:hAnsi="宋体" w:eastAsia="宋体" w:cs="宋体"/>
                <w:szCs w:val="21"/>
              </w:rPr>
              <w:t>全面；（2）</w:t>
            </w:r>
            <w:r>
              <w:rPr>
                <w:rFonts w:hint="eastAsia" w:ascii="宋体" w:hAnsi="宋体" w:eastAsia="宋体" w:cs="宋体"/>
                <w:szCs w:val="21"/>
                <w:lang w:eastAsia="zh-CN"/>
              </w:rPr>
              <w:t>应对措施有针对性</w:t>
            </w:r>
            <w:r>
              <w:rPr>
                <w:rFonts w:hint="eastAsia" w:ascii="宋体" w:hAnsi="宋体" w:eastAsia="宋体" w:cs="宋体"/>
                <w:szCs w:val="21"/>
              </w:rPr>
              <w:t>；（3）</w:t>
            </w:r>
            <w:r>
              <w:rPr>
                <w:rFonts w:hint="eastAsia" w:ascii="宋体" w:hAnsi="宋体" w:eastAsia="宋体" w:cs="宋体"/>
                <w:szCs w:val="21"/>
                <w:lang w:eastAsia="zh-CN"/>
              </w:rPr>
              <w:t>合理化建议</w:t>
            </w:r>
            <w:r>
              <w:rPr>
                <w:rFonts w:hint="eastAsia" w:ascii="宋体" w:hAnsi="宋体" w:eastAsia="宋体" w:cs="宋体"/>
                <w:szCs w:val="21"/>
              </w:rPr>
              <w:t>可操作性强。</w:t>
            </w:r>
          </w:p>
          <w:p>
            <w:pPr>
              <w:jc w:val="left"/>
              <w:rPr>
                <w:rFonts w:hint="eastAsia" w:ascii="宋体" w:hAnsi="宋体" w:eastAsia="宋体" w:cs="宋体"/>
                <w:color w:val="auto"/>
                <w:szCs w:val="21"/>
                <w:highlight w:val="none"/>
              </w:rPr>
            </w:pPr>
            <w:r>
              <w:rPr>
                <w:rFonts w:hint="eastAsia" w:ascii="宋体" w:hAnsi="宋体" w:eastAsia="宋体" w:cs="宋体"/>
                <w:szCs w:val="21"/>
              </w:rPr>
              <w:t>满足</w:t>
            </w:r>
            <w:r>
              <w:rPr>
                <w:rFonts w:hint="eastAsia" w:ascii="宋体" w:hAnsi="宋体" w:eastAsia="宋体" w:cs="宋体"/>
                <w:szCs w:val="21"/>
                <w:lang w:eastAsia="zh-CN"/>
              </w:rPr>
              <w:t>三</w:t>
            </w:r>
            <w:r>
              <w:rPr>
                <w:rFonts w:hint="eastAsia" w:ascii="宋体" w:hAnsi="宋体" w:eastAsia="宋体" w:cs="宋体"/>
                <w:szCs w:val="21"/>
              </w:rPr>
              <w:t>项要求得</w:t>
            </w:r>
            <w:r>
              <w:rPr>
                <w:rFonts w:hint="eastAsia" w:ascii="宋体" w:hAnsi="宋体" w:eastAsia="宋体" w:cs="宋体"/>
                <w:szCs w:val="21"/>
                <w:lang w:val="en-US" w:eastAsia="zh-CN"/>
              </w:rPr>
              <w:t>6</w:t>
            </w:r>
            <w:r>
              <w:rPr>
                <w:rFonts w:hint="eastAsia" w:ascii="宋体" w:hAnsi="宋体" w:eastAsia="宋体" w:cs="宋体"/>
                <w:szCs w:val="21"/>
              </w:rPr>
              <w:t>分，满足</w:t>
            </w:r>
            <w:r>
              <w:rPr>
                <w:rFonts w:hint="eastAsia" w:ascii="宋体" w:hAnsi="宋体" w:eastAsia="宋体" w:cs="宋体"/>
                <w:szCs w:val="21"/>
                <w:lang w:eastAsia="zh-CN"/>
              </w:rPr>
              <w:t>两</w:t>
            </w:r>
            <w:r>
              <w:rPr>
                <w:rFonts w:hint="eastAsia" w:ascii="宋体" w:hAnsi="宋体" w:eastAsia="宋体" w:cs="宋体"/>
                <w:szCs w:val="21"/>
              </w:rPr>
              <w:t>项要求得</w:t>
            </w:r>
            <w:r>
              <w:rPr>
                <w:rFonts w:hint="eastAsia" w:ascii="宋体" w:hAnsi="宋体" w:eastAsia="宋体" w:cs="宋体"/>
                <w:szCs w:val="21"/>
                <w:lang w:val="en-US" w:eastAsia="zh-CN"/>
              </w:rPr>
              <w:t>4</w:t>
            </w:r>
            <w:r>
              <w:rPr>
                <w:rFonts w:hint="eastAsia" w:ascii="宋体" w:hAnsi="宋体" w:eastAsia="宋体" w:cs="宋体"/>
                <w:szCs w:val="21"/>
              </w:rPr>
              <w:t>分，满足</w:t>
            </w:r>
            <w:r>
              <w:rPr>
                <w:rFonts w:hint="eastAsia" w:ascii="宋体" w:hAnsi="宋体" w:eastAsia="宋体" w:cs="宋体"/>
                <w:szCs w:val="21"/>
                <w:lang w:eastAsia="zh-CN"/>
              </w:rPr>
              <w:t>一</w:t>
            </w:r>
            <w:r>
              <w:rPr>
                <w:rFonts w:hint="eastAsia" w:ascii="宋体" w:hAnsi="宋体" w:eastAsia="宋体" w:cs="宋体"/>
                <w:szCs w:val="21"/>
              </w:rPr>
              <w:t>项要求得</w:t>
            </w:r>
            <w:r>
              <w:rPr>
                <w:rFonts w:hint="eastAsia" w:ascii="宋体" w:hAnsi="宋体" w:eastAsia="宋体" w:cs="宋体"/>
                <w:szCs w:val="21"/>
                <w:lang w:val="en-US" w:eastAsia="zh-CN"/>
              </w:rPr>
              <w:t>2</w:t>
            </w:r>
            <w:r>
              <w:rPr>
                <w:rFonts w:hint="eastAsia" w:ascii="宋体" w:hAnsi="宋体" w:eastAsia="宋体" w:cs="宋体"/>
                <w:szCs w:val="21"/>
              </w:rPr>
              <w:t>分，其他情况不得分。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szCs w:val="21"/>
              </w:rPr>
              <w:t>质量（完成时间、安全、环保）保障措施及方案</w:t>
            </w:r>
          </w:p>
        </w:tc>
        <w:tc>
          <w:tcPr>
            <w:tcW w:w="685" w:type="dxa"/>
            <w:vAlign w:val="center"/>
          </w:tcPr>
          <w:p>
            <w:pPr>
              <w:jc w:val="center"/>
              <w:rPr>
                <w:rFonts w:hint="default" w:ascii="宋体" w:hAnsi="宋体" w:eastAsia="宋体" w:cs="宋体"/>
                <w:color w:val="auto"/>
                <w:szCs w:val="21"/>
                <w:highlight w:val="none"/>
                <w:lang w:val="en-US"/>
              </w:rPr>
            </w:pPr>
            <w:r>
              <w:rPr>
                <w:rFonts w:hint="eastAsia" w:ascii="宋体" w:hAnsi="宋体" w:eastAsia="宋体" w:cs="宋体"/>
                <w:szCs w:val="21"/>
                <w:lang w:val="en-US" w:eastAsia="zh-CN"/>
              </w:rPr>
              <w:t>10</w:t>
            </w:r>
          </w:p>
        </w:tc>
        <w:tc>
          <w:tcPr>
            <w:tcW w:w="4218" w:type="dxa"/>
            <w:vAlign w:val="top"/>
          </w:tcPr>
          <w:p>
            <w:pPr>
              <w:jc w:val="left"/>
              <w:rPr>
                <w:rFonts w:hint="eastAsia" w:ascii="宋体" w:hAnsi="宋体" w:eastAsia="宋体" w:cs="宋体"/>
                <w:b/>
                <w:bCs/>
                <w:szCs w:val="21"/>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一</w:t>
            </w:r>
            <w:r>
              <w:rPr>
                <w:rFonts w:hint="eastAsia" w:ascii="宋体" w:hAnsi="宋体" w:eastAsia="宋体" w:cs="宋体"/>
                <w:b/>
                <w:bCs/>
                <w:szCs w:val="21"/>
                <w:lang w:eastAsia="zh-CN"/>
              </w:rPr>
              <w:t>）</w:t>
            </w:r>
            <w:r>
              <w:rPr>
                <w:rFonts w:hint="eastAsia" w:ascii="宋体" w:hAnsi="宋体" w:eastAsia="宋体" w:cs="宋体"/>
                <w:b/>
                <w:bCs/>
                <w:szCs w:val="21"/>
              </w:rPr>
              <w:t>评审内容：</w:t>
            </w:r>
          </w:p>
          <w:p>
            <w:pPr>
              <w:jc w:val="left"/>
              <w:rPr>
                <w:rFonts w:hint="eastAsia" w:ascii="宋体" w:hAnsi="宋体" w:eastAsia="宋体" w:cs="宋体"/>
                <w:b/>
                <w:i/>
                <w:szCs w:val="21"/>
                <w:u w:val="single"/>
                <w:lang w:eastAsia="zh-CN"/>
              </w:rPr>
            </w:pPr>
            <w:r>
              <w:rPr>
                <w:rFonts w:hint="eastAsia" w:ascii="宋体" w:hAnsi="宋体" w:eastAsia="宋体" w:cs="宋体"/>
                <w:szCs w:val="21"/>
                <w:lang w:eastAsia="zh-CN"/>
              </w:rPr>
              <w:t>包括项目进度时间表；项目布展施工的主要方法和安全环保作业措施；项目所涉及内容和展品有严格的实体、信息安全和产权、著作权等权益的保护、保密方法和措施；以往展览项目环保检测合格书面承诺等。</w:t>
            </w:r>
          </w:p>
          <w:p>
            <w:pPr>
              <w:jc w:val="left"/>
              <w:rPr>
                <w:rFonts w:hint="eastAsia" w:ascii="宋体" w:hAnsi="宋体" w:eastAsia="宋体" w:cs="宋体"/>
                <w:b/>
                <w:bCs/>
                <w:szCs w:val="21"/>
                <w:shd w:val="clear" w:color="auto" w:fill="auto"/>
              </w:rPr>
            </w:pP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lang w:val="en-US" w:eastAsia="zh-CN"/>
              </w:rPr>
              <w:t>二</w:t>
            </w: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rPr>
              <w:t>评分标准：</w:t>
            </w:r>
          </w:p>
          <w:p>
            <w:pPr>
              <w:jc w:val="both"/>
              <w:rPr>
                <w:rFonts w:hint="eastAsia" w:ascii="宋体" w:hAnsi="宋体" w:eastAsia="宋体" w:cs="宋体"/>
                <w:szCs w:val="21"/>
                <w:shd w:val="clear" w:color="auto" w:fill="auto"/>
              </w:rPr>
            </w:pPr>
            <w:r>
              <w:rPr>
                <w:rFonts w:hint="eastAsia" w:ascii="宋体" w:hAnsi="宋体" w:eastAsia="宋体" w:cs="宋体"/>
                <w:szCs w:val="21"/>
                <w:shd w:val="clear" w:color="auto" w:fill="auto"/>
              </w:rPr>
              <w:t>（1）</w:t>
            </w:r>
            <w:r>
              <w:rPr>
                <w:rFonts w:hint="eastAsia" w:ascii="宋体" w:hAnsi="宋体" w:eastAsia="宋体" w:cs="宋体"/>
                <w:szCs w:val="21"/>
                <w:shd w:val="clear" w:color="auto" w:fill="auto"/>
                <w:lang w:eastAsia="zh-CN"/>
              </w:rPr>
              <w:t>以上</w:t>
            </w:r>
            <w:r>
              <w:rPr>
                <w:rFonts w:hint="eastAsia" w:ascii="宋体" w:hAnsi="宋体" w:eastAsia="宋体" w:cs="宋体"/>
                <w:szCs w:val="21"/>
                <w:shd w:val="clear" w:color="auto" w:fill="auto"/>
              </w:rPr>
              <w:t>方案内容全面；（2）</w:t>
            </w:r>
            <w:r>
              <w:rPr>
                <w:rFonts w:hint="eastAsia" w:ascii="宋体" w:hAnsi="宋体" w:eastAsia="宋体" w:cs="宋体"/>
                <w:szCs w:val="21"/>
                <w:shd w:val="clear" w:color="auto" w:fill="auto"/>
                <w:lang w:eastAsia="zh-CN"/>
              </w:rPr>
              <w:t>以上</w:t>
            </w:r>
            <w:r>
              <w:rPr>
                <w:rFonts w:hint="eastAsia" w:ascii="宋体" w:hAnsi="宋体" w:eastAsia="宋体" w:cs="宋体"/>
                <w:szCs w:val="21"/>
                <w:shd w:val="clear" w:color="auto" w:fill="auto"/>
              </w:rPr>
              <w:t>内容具体</w:t>
            </w:r>
            <w:r>
              <w:rPr>
                <w:rFonts w:hint="eastAsia" w:ascii="宋体" w:hAnsi="宋体" w:eastAsia="宋体" w:cs="宋体"/>
                <w:szCs w:val="21"/>
                <w:shd w:val="clear" w:color="auto" w:fill="auto"/>
                <w:lang w:eastAsia="zh-CN"/>
              </w:rPr>
              <w:t>真实</w:t>
            </w:r>
            <w:r>
              <w:rPr>
                <w:rFonts w:hint="eastAsia" w:ascii="宋体" w:hAnsi="宋体" w:eastAsia="宋体" w:cs="宋体"/>
                <w:szCs w:val="21"/>
                <w:shd w:val="clear" w:color="auto" w:fill="auto"/>
              </w:rPr>
              <w:t>；（3）</w:t>
            </w:r>
            <w:r>
              <w:rPr>
                <w:rFonts w:hint="eastAsia" w:ascii="宋体" w:hAnsi="宋体" w:eastAsia="宋体" w:cs="宋体"/>
                <w:szCs w:val="21"/>
                <w:shd w:val="clear" w:color="auto" w:fill="auto"/>
                <w:lang w:eastAsia="zh-CN"/>
              </w:rPr>
              <w:t>以上方案</w:t>
            </w:r>
            <w:r>
              <w:rPr>
                <w:rFonts w:hint="eastAsia" w:ascii="宋体" w:hAnsi="宋体" w:eastAsia="宋体" w:cs="宋体"/>
                <w:szCs w:val="21"/>
                <w:shd w:val="clear" w:color="auto" w:fill="auto"/>
              </w:rPr>
              <w:t>内容针对性强；（4）</w:t>
            </w:r>
            <w:r>
              <w:rPr>
                <w:rFonts w:hint="eastAsia" w:ascii="宋体" w:hAnsi="宋体" w:eastAsia="宋体" w:cs="宋体"/>
                <w:szCs w:val="21"/>
                <w:shd w:val="clear" w:color="auto" w:fill="auto"/>
                <w:lang w:eastAsia="zh-CN"/>
              </w:rPr>
              <w:t>以上</w:t>
            </w:r>
            <w:r>
              <w:rPr>
                <w:rFonts w:hint="eastAsia" w:ascii="宋体" w:hAnsi="宋体" w:eastAsia="宋体" w:cs="宋体"/>
                <w:szCs w:val="21"/>
                <w:shd w:val="clear" w:color="auto" w:fill="auto"/>
              </w:rPr>
              <w:t>方案内容科学合理；（5）</w:t>
            </w:r>
            <w:r>
              <w:rPr>
                <w:rFonts w:hint="eastAsia" w:ascii="宋体" w:hAnsi="宋体" w:eastAsia="宋体" w:cs="宋体"/>
                <w:szCs w:val="21"/>
                <w:shd w:val="clear" w:color="auto" w:fill="auto"/>
                <w:lang w:eastAsia="zh-CN"/>
              </w:rPr>
              <w:t>以上</w:t>
            </w:r>
            <w:r>
              <w:rPr>
                <w:rFonts w:hint="eastAsia" w:ascii="宋体" w:hAnsi="宋体" w:eastAsia="宋体" w:cs="宋体"/>
                <w:szCs w:val="21"/>
                <w:shd w:val="clear" w:color="auto" w:fill="auto"/>
              </w:rPr>
              <w:t>方案可操作性强。</w:t>
            </w:r>
          </w:p>
          <w:p>
            <w:pPr>
              <w:jc w:val="left"/>
              <w:rPr>
                <w:rFonts w:hint="eastAsia" w:ascii="宋体" w:hAnsi="宋体" w:eastAsia="宋体" w:cs="宋体"/>
                <w:szCs w:val="21"/>
                <w:shd w:val="clear" w:color="auto" w:fill="auto"/>
              </w:rPr>
            </w:pPr>
            <w:r>
              <w:rPr>
                <w:rFonts w:hint="eastAsia" w:ascii="宋体" w:hAnsi="宋体" w:eastAsia="宋体" w:cs="宋体"/>
                <w:szCs w:val="21"/>
                <w:shd w:val="clear" w:color="auto" w:fill="auto"/>
              </w:rPr>
              <w:t>满足以上五项要求得</w:t>
            </w:r>
            <w:r>
              <w:rPr>
                <w:rFonts w:hint="eastAsia" w:ascii="宋体" w:hAnsi="宋体" w:eastAsia="宋体" w:cs="宋体"/>
                <w:szCs w:val="21"/>
                <w:shd w:val="clear" w:color="auto" w:fill="auto"/>
                <w:lang w:val="en-US" w:eastAsia="zh-CN"/>
              </w:rPr>
              <w:t>10</w:t>
            </w:r>
            <w:r>
              <w:rPr>
                <w:rFonts w:hint="eastAsia" w:ascii="宋体" w:hAnsi="宋体" w:eastAsia="宋体" w:cs="宋体"/>
                <w:szCs w:val="21"/>
                <w:shd w:val="clear" w:color="auto" w:fill="auto"/>
              </w:rPr>
              <w:t>分，满足以上四项要求得</w:t>
            </w:r>
            <w:r>
              <w:rPr>
                <w:rFonts w:hint="eastAsia" w:ascii="宋体" w:hAnsi="宋体" w:eastAsia="宋体" w:cs="宋体"/>
                <w:szCs w:val="21"/>
                <w:shd w:val="clear" w:color="auto" w:fill="auto"/>
                <w:lang w:val="en-US" w:eastAsia="zh-CN"/>
              </w:rPr>
              <w:t>8</w:t>
            </w:r>
            <w:r>
              <w:rPr>
                <w:rFonts w:hint="eastAsia" w:ascii="宋体" w:hAnsi="宋体" w:eastAsia="宋体" w:cs="宋体"/>
                <w:szCs w:val="21"/>
                <w:shd w:val="clear" w:color="auto" w:fill="auto"/>
              </w:rPr>
              <w:t>分，满足以上三项要求得</w:t>
            </w:r>
            <w:r>
              <w:rPr>
                <w:rFonts w:hint="eastAsia" w:ascii="宋体" w:hAnsi="宋体" w:eastAsia="宋体" w:cs="宋体"/>
                <w:szCs w:val="21"/>
                <w:shd w:val="clear" w:color="auto" w:fill="auto"/>
                <w:lang w:val="en-US" w:eastAsia="zh-CN"/>
              </w:rPr>
              <w:t>6</w:t>
            </w:r>
            <w:r>
              <w:rPr>
                <w:rFonts w:hint="eastAsia" w:ascii="宋体" w:hAnsi="宋体" w:eastAsia="宋体" w:cs="宋体"/>
                <w:szCs w:val="21"/>
                <w:shd w:val="clear" w:color="auto" w:fill="auto"/>
              </w:rPr>
              <w:t>分，</w:t>
            </w:r>
            <w:r>
              <w:rPr>
                <w:rFonts w:hint="eastAsia" w:ascii="宋体" w:hAnsi="宋体" w:eastAsia="宋体" w:cs="宋体"/>
                <w:szCs w:val="21"/>
                <w:shd w:val="clear" w:color="auto" w:fill="auto"/>
                <w:lang w:eastAsia="zh-CN"/>
              </w:rPr>
              <w:t>满足以上两项要求得</w:t>
            </w:r>
            <w:r>
              <w:rPr>
                <w:rFonts w:hint="eastAsia" w:ascii="宋体" w:hAnsi="宋体" w:eastAsia="宋体" w:cs="宋体"/>
                <w:szCs w:val="21"/>
                <w:shd w:val="clear" w:color="auto" w:fill="auto"/>
                <w:lang w:val="en-US" w:eastAsia="zh-CN"/>
              </w:rPr>
              <w:t>4分，</w:t>
            </w:r>
            <w:r>
              <w:rPr>
                <w:rFonts w:hint="eastAsia" w:ascii="宋体" w:hAnsi="宋体" w:eastAsia="宋体" w:cs="宋体"/>
                <w:szCs w:val="21"/>
                <w:shd w:val="clear" w:color="auto" w:fill="auto"/>
              </w:rPr>
              <w:t>其他情况不得分。</w:t>
            </w:r>
          </w:p>
          <w:p>
            <w:pPr>
              <w:jc w:val="left"/>
              <w:rPr>
                <w:rFonts w:hint="eastAsia" w:ascii="宋体" w:hAnsi="宋体" w:eastAsia="宋体" w:cs="宋体"/>
                <w:color w:val="auto"/>
                <w:szCs w:val="21"/>
                <w:highlight w:val="none"/>
              </w:rPr>
            </w:pPr>
            <w:r>
              <w:rPr>
                <w:rFonts w:hint="eastAsia" w:ascii="宋体" w:hAnsi="宋体" w:eastAsia="宋体" w:cs="宋体"/>
                <w:szCs w:val="21"/>
                <w:shd w:val="clear" w:color="auto" w:fill="auto"/>
                <w:lang w:eastAsia="zh-CN"/>
              </w:rPr>
              <w:t>上述承诺内容如有虚假承诺，一经查实将取消投标资格，并上报有关部门。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p>
        </w:tc>
        <w:tc>
          <w:tcPr>
            <w:tcW w:w="2850" w:type="dxa"/>
            <w:vAlign w:val="center"/>
          </w:tcPr>
          <w:p>
            <w:pPr>
              <w:jc w:val="center"/>
              <w:rPr>
                <w:rFonts w:hint="eastAsia" w:ascii="宋体" w:hAnsi="宋体" w:eastAsia="宋体" w:cs="宋体"/>
                <w:color w:val="auto"/>
                <w:szCs w:val="21"/>
                <w:highlight w:val="none"/>
              </w:rPr>
            </w:pPr>
            <w:r>
              <w:rPr>
                <w:rFonts w:hint="eastAsia" w:asciiTheme="minorEastAsia" w:hAnsiTheme="minorEastAsia" w:eastAsiaTheme="minorEastAsia" w:cstheme="minorEastAsia"/>
                <w:szCs w:val="21"/>
              </w:rPr>
              <w:t>展览</w:t>
            </w:r>
            <w:r>
              <w:rPr>
                <w:rFonts w:hint="eastAsia" w:asciiTheme="minorEastAsia" w:hAnsiTheme="minorEastAsia" w:cstheme="minorEastAsia"/>
                <w:szCs w:val="21"/>
                <w:lang w:eastAsia="zh-CN"/>
              </w:rPr>
              <w:t>局部、外宣资料</w:t>
            </w:r>
            <w:r>
              <w:rPr>
                <w:rFonts w:hint="eastAsia" w:asciiTheme="minorEastAsia" w:hAnsiTheme="minorEastAsia" w:eastAsiaTheme="minorEastAsia" w:cstheme="minorEastAsia"/>
                <w:szCs w:val="21"/>
              </w:rPr>
              <w:t>设计</w:t>
            </w:r>
            <w:r>
              <w:rPr>
                <w:rFonts w:hint="eastAsia" w:asciiTheme="minorEastAsia" w:hAnsiTheme="minorEastAsia" w:cstheme="minorEastAsia"/>
                <w:szCs w:val="21"/>
                <w:lang w:eastAsia="zh-CN"/>
              </w:rPr>
              <w:t>效果图</w:t>
            </w:r>
          </w:p>
        </w:tc>
        <w:tc>
          <w:tcPr>
            <w:tcW w:w="685" w:type="dxa"/>
            <w:vAlign w:val="center"/>
          </w:tcPr>
          <w:p>
            <w:pPr>
              <w:jc w:val="center"/>
              <w:rPr>
                <w:rFonts w:hint="default" w:ascii="宋体" w:hAnsi="宋体" w:eastAsia="宋体" w:cs="宋体"/>
                <w:color w:val="auto"/>
                <w:szCs w:val="21"/>
                <w:highlight w:val="none"/>
                <w:lang w:val="en-US"/>
              </w:rPr>
            </w:pPr>
            <w:r>
              <w:rPr>
                <w:rFonts w:hint="eastAsia" w:ascii="宋体" w:hAnsi="宋体" w:eastAsia="宋体" w:cs="宋体"/>
                <w:szCs w:val="21"/>
                <w:lang w:val="en-US" w:eastAsia="zh-CN"/>
              </w:rPr>
              <w:t>18</w:t>
            </w:r>
          </w:p>
        </w:tc>
        <w:tc>
          <w:tcPr>
            <w:tcW w:w="4218" w:type="dxa"/>
            <w:vAlign w:val="top"/>
          </w:tcPr>
          <w:p>
            <w:pPr>
              <w:jc w:val="left"/>
              <w:rPr>
                <w:rFonts w:hint="eastAsia" w:ascii="宋体" w:hAnsi="宋体" w:eastAsia="宋体" w:cs="宋体"/>
                <w:b/>
                <w:bCs/>
                <w:szCs w:val="21"/>
                <w:lang w:eastAsia="zh-CN"/>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一</w:t>
            </w:r>
            <w:r>
              <w:rPr>
                <w:rFonts w:hint="eastAsia" w:ascii="宋体" w:hAnsi="宋体" w:eastAsia="宋体" w:cs="宋体"/>
                <w:b/>
                <w:bCs/>
                <w:szCs w:val="21"/>
                <w:lang w:eastAsia="zh-CN"/>
              </w:rPr>
              <w:t>）</w:t>
            </w:r>
            <w:r>
              <w:rPr>
                <w:rFonts w:hint="eastAsia" w:ascii="宋体" w:hAnsi="宋体" w:eastAsia="宋体" w:cs="宋体"/>
                <w:b/>
                <w:bCs/>
                <w:szCs w:val="21"/>
              </w:rPr>
              <w:t>评</w:t>
            </w:r>
            <w:r>
              <w:rPr>
                <w:rFonts w:hint="eastAsia" w:ascii="宋体" w:hAnsi="宋体" w:eastAsia="宋体" w:cs="宋体"/>
                <w:b/>
                <w:bCs/>
                <w:szCs w:val="21"/>
                <w:lang w:eastAsia="zh-CN"/>
              </w:rPr>
              <w:t>审内容：</w:t>
            </w:r>
          </w:p>
          <w:p>
            <w:pPr>
              <w:jc w:val="left"/>
              <w:rPr>
                <w:rFonts w:hint="eastAsia" w:asciiTheme="minorEastAsia" w:hAnsiTheme="minorEastAsia" w:eastAsiaTheme="minorEastAsia" w:cstheme="minorEastAsia"/>
              </w:rPr>
            </w:pPr>
            <w:r>
              <w:rPr>
                <w:rFonts w:hint="eastAsia" w:asciiTheme="minorEastAsia" w:hAnsiTheme="minorEastAsia" w:cstheme="minorEastAsia"/>
                <w:szCs w:val="21"/>
                <w:lang w:eastAsia="zh-CN"/>
              </w:rPr>
              <w:t>展览局部设计效果图、展览外宣资料设计方案等</w:t>
            </w:r>
            <w:r>
              <w:rPr>
                <w:rFonts w:hint="eastAsia" w:asciiTheme="minorEastAsia" w:hAnsiTheme="minorEastAsia" w:eastAsiaTheme="minorEastAsia" w:cstheme="minorEastAsia"/>
                <w:szCs w:val="21"/>
                <w:lang w:eastAsia="zh-CN"/>
              </w:rPr>
              <w:t>。</w:t>
            </w:r>
          </w:p>
          <w:p>
            <w:pPr>
              <w:jc w:val="left"/>
              <w:rPr>
                <w:rFonts w:hint="eastAsia" w:ascii="宋体" w:hAnsi="宋体" w:eastAsia="宋体" w:cs="宋体"/>
                <w:b/>
                <w:bCs/>
                <w:szCs w:val="21"/>
                <w:shd w:val="clear" w:color="auto" w:fill="auto"/>
              </w:rPr>
            </w:pP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lang w:val="en-US" w:eastAsia="zh-CN"/>
              </w:rPr>
              <w:t>二</w:t>
            </w:r>
            <w:r>
              <w:rPr>
                <w:rFonts w:hint="eastAsia" w:ascii="宋体" w:hAnsi="宋体" w:eastAsia="宋体" w:cs="宋体"/>
                <w:b/>
                <w:bCs/>
                <w:szCs w:val="21"/>
                <w:shd w:val="clear" w:color="auto" w:fill="auto"/>
                <w:lang w:eastAsia="zh-CN"/>
              </w:rPr>
              <w:t>）</w:t>
            </w:r>
            <w:r>
              <w:rPr>
                <w:rFonts w:hint="eastAsia" w:ascii="宋体" w:hAnsi="宋体" w:eastAsia="宋体" w:cs="宋体"/>
                <w:b/>
                <w:bCs/>
                <w:szCs w:val="21"/>
                <w:shd w:val="clear" w:color="auto" w:fill="auto"/>
              </w:rPr>
              <w:t>评分标准：</w:t>
            </w:r>
          </w:p>
          <w:p>
            <w:pPr>
              <w:jc w:val="both"/>
              <w:rPr>
                <w:rFonts w:hint="eastAsia" w:asciiTheme="minorEastAsia" w:hAnsiTheme="minorEastAsia" w:eastAsiaTheme="minorEastAsia" w:cstheme="minorEastAsia"/>
                <w:shd w:val="clear" w:color="auto" w:fill="auto"/>
              </w:rPr>
            </w:pPr>
            <w:r>
              <w:rPr>
                <w:rFonts w:hint="eastAsia" w:asciiTheme="minorEastAsia" w:hAnsiTheme="minorEastAsia" w:cstheme="minorEastAsia"/>
                <w:shd w:val="clear" w:color="auto" w:fill="auto"/>
                <w:lang w:eastAsia="zh-CN"/>
              </w:rPr>
              <w:t>（</w:t>
            </w:r>
            <w:r>
              <w:rPr>
                <w:rFonts w:hint="eastAsia" w:asciiTheme="minorEastAsia" w:hAnsiTheme="minorEastAsia" w:cstheme="minorEastAsia"/>
                <w:shd w:val="clear" w:color="auto" w:fill="auto"/>
                <w:lang w:val="en-US" w:eastAsia="zh-CN"/>
              </w:rPr>
              <w:t>4</w:t>
            </w:r>
            <w:r>
              <w:rPr>
                <w:rFonts w:hint="eastAsia" w:asciiTheme="minorEastAsia" w:hAnsiTheme="minorEastAsia" w:cstheme="minorEastAsia"/>
                <w:shd w:val="clear" w:color="auto" w:fill="auto"/>
                <w:lang w:eastAsia="zh-CN"/>
              </w:rPr>
              <w:t>）与原展览设计风格统一、协调；</w:t>
            </w:r>
            <w:r>
              <w:rPr>
                <w:rFonts w:hint="eastAsia" w:asciiTheme="minorEastAsia" w:hAnsiTheme="minorEastAsia" w:eastAsiaTheme="minorEastAsia" w:cstheme="minorEastAsia"/>
                <w:shd w:val="clear" w:color="auto" w:fill="auto"/>
              </w:rPr>
              <w:t>（</w:t>
            </w:r>
            <w:r>
              <w:rPr>
                <w:rFonts w:hint="eastAsia" w:asciiTheme="minorEastAsia" w:hAnsiTheme="minorEastAsia" w:cstheme="minorEastAsia"/>
                <w:shd w:val="clear" w:color="auto" w:fill="auto"/>
                <w:lang w:val="en-US" w:eastAsia="zh-CN"/>
              </w:rPr>
              <w:t>2</w:t>
            </w:r>
            <w:r>
              <w:rPr>
                <w:rFonts w:hint="eastAsia" w:asciiTheme="minorEastAsia" w:hAnsiTheme="minorEastAsia" w:eastAsiaTheme="minorEastAsia" w:cstheme="minorEastAsia"/>
                <w:shd w:val="clear" w:color="auto" w:fill="auto"/>
              </w:rPr>
              <w:t>）</w:t>
            </w:r>
            <w:r>
              <w:rPr>
                <w:rFonts w:hint="eastAsia" w:asciiTheme="minorEastAsia" w:hAnsiTheme="minorEastAsia" w:eastAsiaTheme="minorEastAsia" w:cstheme="minorEastAsia"/>
                <w:shd w:val="clear" w:color="auto" w:fill="auto"/>
                <w:lang w:eastAsia="zh-CN"/>
              </w:rPr>
              <w:t>展览设计效果契合主题，调性沉稳</w:t>
            </w:r>
            <w:r>
              <w:rPr>
                <w:rFonts w:hint="eastAsia" w:asciiTheme="minorEastAsia" w:hAnsiTheme="minorEastAsia" w:eastAsiaTheme="minorEastAsia" w:cstheme="minorEastAsia"/>
                <w:shd w:val="clear" w:color="auto" w:fill="auto"/>
              </w:rPr>
              <w:t>；（</w:t>
            </w:r>
            <w:r>
              <w:rPr>
                <w:rFonts w:hint="eastAsia" w:asciiTheme="minorEastAsia" w:hAnsiTheme="minorEastAsia" w:cstheme="minorEastAsia"/>
                <w:shd w:val="clear" w:color="auto" w:fill="auto"/>
                <w:lang w:val="en-US" w:eastAsia="zh-CN"/>
              </w:rPr>
              <w:t>3</w:t>
            </w:r>
            <w:r>
              <w:rPr>
                <w:rFonts w:hint="eastAsia" w:asciiTheme="minorEastAsia" w:hAnsiTheme="minorEastAsia" w:eastAsiaTheme="minorEastAsia" w:cstheme="minorEastAsia"/>
                <w:shd w:val="clear" w:color="auto" w:fill="auto"/>
              </w:rPr>
              <w:t>）</w:t>
            </w:r>
            <w:r>
              <w:rPr>
                <w:rFonts w:hint="eastAsia" w:asciiTheme="minorEastAsia" w:hAnsiTheme="minorEastAsia" w:eastAsiaTheme="minorEastAsia" w:cstheme="minorEastAsia"/>
                <w:shd w:val="clear" w:color="auto" w:fill="auto"/>
                <w:lang w:eastAsia="zh-CN"/>
              </w:rPr>
              <w:t>展览设计体现档案特色</w:t>
            </w:r>
            <w:r>
              <w:rPr>
                <w:rFonts w:hint="eastAsia" w:asciiTheme="minorEastAsia" w:hAnsiTheme="minorEastAsia" w:eastAsiaTheme="minorEastAsia" w:cstheme="minorEastAsia"/>
                <w:shd w:val="clear" w:color="auto" w:fill="auto"/>
              </w:rPr>
              <w:t>；（</w:t>
            </w:r>
            <w:r>
              <w:rPr>
                <w:rFonts w:hint="eastAsia" w:asciiTheme="minorEastAsia" w:hAnsiTheme="minorEastAsia" w:cstheme="minorEastAsia"/>
                <w:shd w:val="clear" w:color="auto" w:fill="auto"/>
                <w:lang w:val="en-US" w:eastAsia="zh-CN"/>
              </w:rPr>
              <w:t>4</w:t>
            </w:r>
            <w:r>
              <w:rPr>
                <w:rFonts w:hint="eastAsia" w:asciiTheme="minorEastAsia" w:hAnsiTheme="minorEastAsia" w:eastAsiaTheme="minorEastAsia" w:cstheme="minorEastAsia"/>
                <w:shd w:val="clear" w:color="auto" w:fill="auto"/>
              </w:rPr>
              <w:t>）</w:t>
            </w:r>
            <w:r>
              <w:rPr>
                <w:rFonts w:hint="eastAsia" w:asciiTheme="minorEastAsia" w:hAnsiTheme="minorEastAsia" w:cstheme="minorEastAsia"/>
                <w:shd w:val="clear" w:color="auto" w:fill="auto"/>
                <w:lang w:eastAsia="zh-CN"/>
              </w:rPr>
              <w:t>展览外宣资料与展览切合，精致美观。</w:t>
            </w:r>
          </w:p>
          <w:p>
            <w:pPr>
              <w:spacing w:after="160" w:line="240" w:lineRule="exact"/>
              <w:jc w:val="left"/>
              <w:rPr>
                <w:rFonts w:hint="eastAsia" w:ascii="宋体" w:hAnsi="宋体" w:eastAsia="宋体" w:cs="宋体"/>
                <w:b/>
                <w:bCs/>
                <w:color w:val="auto"/>
                <w:szCs w:val="21"/>
                <w:highlight w:val="none"/>
              </w:rPr>
            </w:pPr>
            <w:r>
              <w:rPr>
                <w:rFonts w:hint="eastAsia" w:ascii="宋体" w:hAnsi="宋体" w:eastAsia="宋体" w:cs="宋体"/>
                <w:szCs w:val="21"/>
                <w:shd w:val="clear" w:color="auto" w:fill="auto"/>
              </w:rPr>
              <w:t>满足以上</w:t>
            </w:r>
            <w:r>
              <w:rPr>
                <w:rFonts w:hint="eastAsia" w:ascii="宋体" w:hAnsi="宋体" w:eastAsia="宋体" w:cs="宋体"/>
                <w:szCs w:val="21"/>
                <w:shd w:val="clear" w:color="auto" w:fill="auto"/>
                <w:lang w:eastAsia="zh-CN"/>
              </w:rPr>
              <w:t>四</w:t>
            </w:r>
            <w:r>
              <w:rPr>
                <w:rFonts w:hint="eastAsia" w:ascii="宋体" w:hAnsi="宋体" w:eastAsia="宋体" w:cs="宋体"/>
                <w:szCs w:val="21"/>
                <w:shd w:val="clear" w:color="auto" w:fill="auto"/>
              </w:rPr>
              <w:t>项要求得1</w:t>
            </w:r>
            <w:r>
              <w:rPr>
                <w:rFonts w:hint="eastAsia" w:ascii="宋体" w:hAnsi="宋体" w:eastAsia="宋体" w:cs="宋体"/>
                <w:szCs w:val="21"/>
                <w:shd w:val="clear" w:color="auto" w:fill="auto"/>
                <w:lang w:val="en-US" w:eastAsia="zh-CN"/>
              </w:rPr>
              <w:t>8</w:t>
            </w:r>
            <w:r>
              <w:rPr>
                <w:rFonts w:hint="eastAsia" w:ascii="宋体" w:hAnsi="宋体" w:eastAsia="宋体" w:cs="宋体"/>
                <w:szCs w:val="21"/>
                <w:shd w:val="clear" w:color="auto" w:fill="auto"/>
              </w:rPr>
              <w:t>分，满足以上</w:t>
            </w:r>
            <w:r>
              <w:rPr>
                <w:rFonts w:hint="eastAsia" w:ascii="宋体" w:hAnsi="宋体" w:eastAsia="宋体" w:cs="宋体"/>
                <w:szCs w:val="21"/>
                <w:shd w:val="clear" w:color="auto" w:fill="auto"/>
                <w:lang w:eastAsia="zh-CN"/>
              </w:rPr>
              <w:t>三</w:t>
            </w:r>
            <w:r>
              <w:rPr>
                <w:rFonts w:hint="eastAsia" w:ascii="宋体" w:hAnsi="宋体" w:eastAsia="宋体" w:cs="宋体"/>
                <w:szCs w:val="21"/>
                <w:shd w:val="clear" w:color="auto" w:fill="auto"/>
              </w:rPr>
              <w:t>项要求得</w:t>
            </w:r>
            <w:r>
              <w:rPr>
                <w:rFonts w:hint="eastAsia" w:ascii="宋体" w:hAnsi="宋体" w:eastAsia="宋体" w:cs="宋体"/>
                <w:szCs w:val="21"/>
                <w:shd w:val="clear" w:color="auto" w:fill="auto"/>
                <w:lang w:val="en-US" w:eastAsia="zh-CN"/>
              </w:rPr>
              <w:t>15</w:t>
            </w:r>
            <w:r>
              <w:rPr>
                <w:rFonts w:hint="eastAsia" w:ascii="宋体" w:hAnsi="宋体" w:eastAsia="宋体" w:cs="宋体"/>
                <w:szCs w:val="21"/>
                <w:shd w:val="clear" w:color="auto" w:fill="auto"/>
              </w:rPr>
              <w:t>分，满足以上</w:t>
            </w:r>
            <w:r>
              <w:rPr>
                <w:rFonts w:hint="eastAsia" w:ascii="宋体" w:hAnsi="宋体" w:eastAsia="宋体" w:cs="宋体"/>
                <w:szCs w:val="21"/>
                <w:shd w:val="clear" w:color="auto" w:fill="auto"/>
                <w:lang w:eastAsia="zh-CN"/>
              </w:rPr>
              <w:t>两</w:t>
            </w:r>
            <w:r>
              <w:rPr>
                <w:rFonts w:hint="eastAsia" w:ascii="宋体" w:hAnsi="宋体" w:eastAsia="宋体" w:cs="宋体"/>
                <w:szCs w:val="21"/>
                <w:shd w:val="clear" w:color="auto" w:fill="auto"/>
              </w:rPr>
              <w:t>项要求得</w:t>
            </w:r>
            <w:r>
              <w:rPr>
                <w:rFonts w:hint="eastAsia" w:ascii="宋体" w:hAnsi="宋体" w:eastAsia="宋体" w:cs="宋体"/>
                <w:szCs w:val="21"/>
                <w:shd w:val="clear" w:color="auto" w:fill="auto"/>
                <w:lang w:val="en-US" w:eastAsia="zh-CN"/>
              </w:rPr>
              <w:t>10</w:t>
            </w:r>
            <w:r>
              <w:rPr>
                <w:rFonts w:hint="eastAsia" w:ascii="宋体" w:hAnsi="宋体" w:eastAsia="宋体" w:cs="宋体"/>
                <w:szCs w:val="21"/>
                <w:shd w:val="clear" w:color="auto" w:fill="auto"/>
              </w:rPr>
              <w:t>分，其他情况不得分。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873"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2850" w:type="dxa"/>
            <w:vAlign w:val="center"/>
          </w:tcPr>
          <w:p>
            <w:pPr>
              <w:jc w:val="center"/>
              <w:rPr>
                <w:rFonts w:hint="eastAsia" w:ascii="宋体" w:hAnsi="宋体" w:eastAsia="宋体" w:cs="宋体"/>
                <w:color w:val="auto"/>
                <w:kern w:val="0"/>
                <w:szCs w:val="21"/>
                <w:highlight w:val="none"/>
              </w:rPr>
            </w:pPr>
            <w:r>
              <w:rPr>
                <w:rFonts w:hint="eastAsia" w:ascii="宋体" w:hAnsi="宋体" w:eastAsia="宋体" w:cs="宋体"/>
                <w:szCs w:val="21"/>
              </w:rPr>
              <w:t>项目完成（服务期满）后的服务承诺</w:t>
            </w:r>
          </w:p>
        </w:tc>
        <w:tc>
          <w:tcPr>
            <w:tcW w:w="6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szCs w:val="21"/>
                <w:lang w:val="en-US" w:eastAsia="zh-CN"/>
              </w:rPr>
              <w:t>3</w:t>
            </w:r>
          </w:p>
        </w:tc>
        <w:tc>
          <w:tcPr>
            <w:tcW w:w="4218" w:type="dxa"/>
            <w:vAlign w:val="top"/>
          </w:tcPr>
          <w:p>
            <w:pPr>
              <w:jc w:val="left"/>
              <w:rPr>
                <w:rFonts w:hint="eastAsia" w:ascii="宋体" w:hAnsi="宋体" w:eastAsia="宋体" w:cs="宋体"/>
                <w:b/>
                <w:bCs/>
                <w:color w:val="auto"/>
                <w:szCs w:val="21"/>
                <w:highlight w:val="none"/>
              </w:rPr>
            </w:pPr>
            <w:r>
              <w:rPr>
                <w:rFonts w:hint="eastAsia" w:ascii="宋体" w:hAnsi="宋体" w:eastAsia="宋体" w:cs="宋体"/>
                <w:szCs w:val="21"/>
                <w:lang w:eastAsia="zh-CN"/>
              </w:rPr>
              <w:t>投标人书面承诺项目完成后，提供服务期内免费维保的得</w:t>
            </w:r>
            <w:r>
              <w:rPr>
                <w:rFonts w:hint="eastAsia" w:ascii="宋体" w:hAnsi="宋体" w:eastAsia="宋体" w:cs="宋体"/>
                <w:szCs w:val="21"/>
                <w:lang w:val="en-US" w:eastAsia="zh-CN"/>
              </w:rPr>
              <w:t>3分，未提供书面承诺不得分。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restart"/>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4218" w:type="dxa"/>
            <w:gridSpan w:val="3"/>
            <w:vAlign w:val="top"/>
          </w:tcPr>
          <w:p>
            <w:pPr>
              <w:wordWrap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商务部分</w:t>
            </w:r>
          </w:p>
        </w:tc>
        <w:tc>
          <w:tcPr>
            <w:tcW w:w="4218" w:type="dxa"/>
            <w:vAlign w:val="top"/>
          </w:tcPr>
          <w:p>
            <w:pPr>
              <w:wordWrap w:val="0"/>
              <w:jc w:val="center"/>
              <w:rPr>
                <w:rFonts w:hint="default"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8436" w:type="dxa"/>
            <w:gridSpan w:val="4"/>
            <w:vAlign w:val="top"/>
          </w:tcPr>
          <w:p>
            <w:pPr>
              <w:wordWrap w:val="0"/>
              <w:rPr>
                <w:rFonts w:hint="eastAsia" w:ascii="宋体" w:hAnsi="宋体" w:eastAsia="宋体" w:cs="宋体"/>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88" w:hRule="atLeast"/>
          <w:jc w:val="center"/>
        </w:trPr>
        <w:tc>
          <w:tcPr>
            <w:tcW w:w="683" w:type="dxa"/>
            <w:vMerge w:val="continue"/>
            <w:shd w:val="clear" w:color="auto" w:fill="E6EFFA"/>
            <w:vAlign w:val="center"/>
          </w:tcPr>
          <w:p>
            <w:pPr>
              <w:rPr>
                <w:rFonts w:hint="eastAsia" w:ascii="宋体" w:hAnsi="宋体" w:eastAsia="宋体" w:cs="宋体"/>
                <w:b/>
                <w:bCs/>
                <w:color w:val="auto"/>
                <w:szCs w:val="21"/>
                <w:highlight w:val="none"/>
              </w:rPr>
            </w:pPr>
          </w:p>
        </w:tc>
        <w:tc>
          <w:tcPr>
            <w:tcW w:w="683" w:type="dxa"/>
            <w:shd w:val="clear" w:color="auto" w:fill="E6EFFA"/>
            <w:vAlign w:val="center"/>
          </w:tcPr>
          <w:p>
            <w:pPr>
              <w:wordWrap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850" w:type="dxa"/>
            <w:shd w:val="clear" w:color="auto" w:fill="E6EFFA"/>
            <w:vAlign w:val="center"/>
          </w:tcPr>
          <w:p>
            <w:pPr>
              <w:wordWrap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评分因素</w:t>
            </w:r>
          </w:p>
        </w:tc>
        <w:tc>
          <w:tcPr>
            <w:tcW w:w="685" w:type="dxa"/>
            <w:shd w:val="clear" w:color="auto" w:fill="E6EFFA"/>
            <w:vAlign w:val="center"/>
          </w:tcPr>
          <w:p>
            <w:pPr>
              <w:wordWrap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权重</w:t>
            </w:r>
          </w:p>
        </w:tc>
        <w:tc>
          <w:tcPr>
            <w:tcW w:w="4218" w:type="dxa"/>
            <w:shd w:val="clear" w:color="auto" w:fill="E6EFFA"/>
            <w:vAlign w:val="center"/>
          </w:tcPr>
          <w:p>
            <w:pPr>
              <w:wordWrap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投标人通过相关认证情况</w:t>
            </w:r>
          </w:p>
        </w:tc>
        <w:tc>
          <w:tcPr>
            <w:tcW w:w="685"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4218" w:type="dxa"/>
            <w:vAlign w:val="top"/>
          </w:tcPr>
          <w:p>
            <w:pPr>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（一）评分内容：</w:t>
            </w:r>
          </w:p>
          <w:p>
            <w:pPr>
              <w:widowControl/>
              <w:jc w:val="left"/>
              <w:textAlignment w:val="top"/>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1.具有会议展览业展览展示工程设计甲级资质，得1分；</w:t>
            </w:r>
          </w:p>
          <w:p>
            <w:pPr>
              <w:widowControl/>
              <w:jc w:val="left"/>
              <w:textAlignment w:val="top"/>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2.具有会议展览业展览展示工程施工壹级资质，得1分；</w:t>
            </w:r>
          </w:p>
          <w:p>
            <w:pPr>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（二）评分依据：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1.要求提供证书扫描件作为得分依据，原件备查，不提供不得分。</w:t>
            </w:r>
          </w:p>
          <w:p>
            <w:pPr>
              <w:rPr>
                <w:rFonts w:hint="eastAsia" w:ascii="宋体" w:hAnsi="宋体" w:eastAsia="宋体" w:cs="宋体"/>
                <w:b/>
                <w:bCs/>
                <w:snapToGrid w:val="0"/>
                <w:color w:val="auto"/>
                <w:kern w:val="0"/>
                <w:szCs w:val="21"/>
                <w:highlight w:val="none"/>
              </w:rPr>
            </w:pPr>
            <w:r>
              <w:rPr>
                <w:rFonts w:hint="eastAsia" w:ascii="宋体" w:hAnsi="宋体" w:eastAsia="宋体" w:cs="宋体"/>
                <w:color w:val="auto"/>
                <w:szCs w:val="21"/>
                <w:highlight w:val="none"/>
              </w:rPr>
              <w:t>2.以上资料均要求提供扫描件，原件备查。评分中出现无证明资料或专家无法凭所提供资料判断是否得分的情况，一律作不得分处理。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394"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投标人同类项目业绩情况</w:t>
            </w:r>
          </w:p>
        </w:tc>
        <w:tc>
          <w:tcPr>
            <w:tcW w:w="6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4218" w:type="dxa"/>
            <w:vAlign w:val="top"/>
          </w:tcPr>
          <w:p>
            <w:pPr>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（一）评分内容：</w:t>
            </w:r>
          </w:p>
          <w:p>
            <w:pPr>
              <w:widowControl/>
              <w:jc w:val="left"/>
              <w:textAlignment w:val="top"/>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投标人近</w:t>
            </w:r>
            <w:r>
              <w:rPr>
                <w:rFonts w:hint="eastAsia" w:ascii="宋体" w:hAnsi="宋体" w:eastAsia="宋体" w:cs="宋体"/>
                <w:b w:val="0"/>
                <w:bCs w:val="0"/>
                <w:color w:val="auto"/>
                <w:sz w:val="21"/>
                <w:szCs w:val="21"/>
                <w:highlight w:val="none"/>
                <w:lang w:eastAsia="zh-CN"/>
              </w:rPr>
              <w:t>两</w:t>
            </w:r>
            <w:r>
              <w:rPr>
                <w:rFonts w:hint="eastAsia" w:ascii="宋体" w:hAnsi="宋体" w:eastAsia="宋体" w:cs="宋体"/>
                <w:b w:val="0"/>
                <w:bCs w:val="0"/>
                <w:color w:val="auto"/>
                <w:sz w:val="21"/>
                <w:szCs w:val="21"/>
                <w:highlight w:val="none"/>
              </w:rPr>
              <w:t>年（自201</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年至本项目开标日，以合同签订日为准）具有档案馆、博物馆类似项目业绩。</w:t>
            </w:r>
          </w:p>
          <w:p>
            <w:pPr>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（二）评分依据：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每提供</w:t>
            </w:r>
            <w:r>
              <w:rPr>
                <w:rFonts w:hint="eastAsia" w:ascii="宋体" w:hAnsi="宋体" w:eastAsia="宋体" w:cs="宋体"/>
                <w:color w:val="auto"/>
                <w:szCs w:val="21"/>
                <w:highlight w:val="none"/>
                <w:lang w:val="en-US" w:eastAsia="zh-CN"/>
              </w:rPr>
              <w:t>1个案例得3分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满分</w:t>
            </w:r>
            <w:r>
              <w:rPr>
                <w:rFonts w:hint="eastAsia" w:ascii="宋体" w:hAnsi="宋体" w:eastAsia="宋体" w:cs="宋体"/>
                <w:color w:val="auto"/>
                <w:szCs w:val="21"/>
                <w:highlight w:val="none"/>
                <w:lang w:val="en-US" w:eastAsia="zh-CN"/>
              </w:rPr>
              <w:t>6分，</w:t>
            </w:r>
            <w:r>
              <w:rPr>
                <w:rFonts w:hint="eastAsia" w:ascii="宋体" w:hAnsi="宋体" w:eastAsia="宋体" w:cs="宋体"/>
                <w:color w:val="auto"/>
                <w:szCs w:val="21"/>
                <w:highlight w:val="none"/>
              </w:rPr>
              <w:t>需提供合同扫描件，原件备查，未提供</w:t>
            </w:r>
            <w:r>
              <w:rPr>
                <w:rFonts w:hint="eastAsia" w:ascii="宋体" w:hAnsi="宋体" w:eastAsia="宋体" w:cs="宋体"/>
                <w:color w:val="auto"/>
                <w:szCs w:val="21"/>
                <w:highlight w:val="none"/>
                <w:lang w:eastAsia="zh-CN"/>
              </w:rPr>
              <w:t>者不得分</w:t>
            </w:r>
            <w:r>
              <w:rPr>
                <w:rFonts w:hint="eastAsia" w:ascii="宋体" w:hAnsi="宋体" w:eastAsia="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拟安排的项目负责人情况（仅限一人）</w:t>
            </w:r>
          </w:p>
        </w:tc>
        <w:tc>
          <w:tcPr>
            <w:tcW w:w="685" w:type="dxa"/>
            <w:vAlign w:val="center"/>
          </w:tcPr>
          <w:p>
            <w:pPr>
              <w:jc w:val="center"/>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6</w:t>
            </w:r>
          </w:p>
        </w:tc>
        <w:tc>
          <w:tcPr>
            <w:tcW w:w="4218" w:type="dxa"/>
            <w:vAlign w:val="top"/>
          </w:tcPr>
          <w:p>
            <w:pPr>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（一）评分内容：</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1.投标人拟派本项目负责人具有高级职称或博士学位得3分；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2.策划并实施过相关展览经验的得3分</w:t>
            </w:r>
            <w:r>
              <w:rPr>
                <w:rFonts w:hint="eastAsia" w:ascii="宋体" w:hAnsi="宋体" w:eastAsia="宋体" w:cs="宋体"/>
                <w:color w:val="auto"/>
                <w:szCs w:val="21"/>
                <w:highlight w:val="none"/>
              </w:rPr>
              <w:t>。</w:t>
            </w:r>
          </w:p>
          <w:p>
            <w:pPr>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（二）评分依据：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1.要求提供项目负责人相关证书、工作经验证明文件及自有员工承诺函作为得分依据。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2.以上资料除自有员工承诺函为原件外，其它要求提供扫描件，原件备查。</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3.工作经验证明为项目合同关键信息，通过合同关键信息无法判断是否得分的，可提供合同甲方出具的证明文件。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3204"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拟安排的项目团队成员（主要技术人员）情况（项目负责人除外）</w:t>
            </w:r>
          </w:p>
        </w:tc>
        <w:tc>
          <w:tcPr>
            <w:tcW w:w="685"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4218" w:type="dxa"/>
            <w:vAlign w:val="top"/>
          </w:tcPr>
          <w:p>
            <w:pPr>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（一）评分内容：</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团队成员总人数要求至少10人，未达到人数要求的，不得分。</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1.项目组成员学历、学位情况：（4分）</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拟派项目组成员具有硕士学位及以上者，每提供一人得2分；得分累积计算，最高不超过4分。本科及以下不得分。</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2.项目团队成员职称、资质情况：（2分）</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拟派项目组成员具有副高及以上职称的，每提供一个得1分，得分累积计算，最高得2分。</w:t>
            </w:r>
          </w:p>
          <w:p>
            <w:pPr>
              <w:jc w:val="left"/>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3.项目组成员经验情况：（2分）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拟派项目组成员有从事过大型展览策展经验的两人或以上，得2分</w:t>
            </w:r>
            <w:r>
              <w:rPr>
                <w:rFonts w:hint="eastAsia" w:ascii="宋体" w:hAnsi="宋体" w:eastAsia="宋体" w:cs="宋体"/>
                <w:color w:val="auto"/>
                <w:szCs w:val="21"/>
                <w:highlight w:val="none"/>
              </w:rPr>
              <w:t>。</w:t>
            </w:r>
          </w:p>
          <w:p>
            <w:pPr>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（二）评分依据：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1.要求提供项目主要团队成员（主要技术人员）的相关证书及自有员工承诺函作为得分依据。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2.以上资料除自有员工承诺函为原件外，其它要求提供扫描件，原件备查。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1260"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环保执行情况</w:t>
            </w:r>
          </w:p>
        </w:tc>
        <w:tc>
          <w:tcPr>
            <w:tcW w:w="6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18" w:type="dxa"/>
            <w:vAlign w:val="center"/>
          </w:tcPr>
          <w:p>
            <w:pPr>
              <w:widowControl/>
              <w:wordWrap w:val="0"/>
              <w:jc w:val="left"/>
              <w:rPr>
                <w:rFonts w:hint="default" w:ascii="宋体" w:hAnsi="宋体" w:eastAsia="宋体" w:cs="宋体"/>
                <w:b/>
                <w:color w:val="auto"/>
                <w:szCs w:val="21"/>
                <w:highlight w:val="none"/>
                <w:lang w:val="en-US" w:eastAsia="zh-CN"/>
              </w:rPr>
            </w:pPr>
            <w:r>
              <w:rPr>
                <w:rFonts w:hint="eastAsia" w:ascii="宋体" w:hAnsi="宋体" w:eastAsia="宋体" w:cs="宋体"/>
                <w:bCs/>
                <w:color w:val="auto"/>
                <w:szCs w:val="21"/>
                <w:highlight w:val="none"/>
              </w:rPr>
              <w:t>要求投标人就是否受过环保主管部门行政处罚作为得分依据；以投标人在投标文件中提供的承诺作为依据；若隐瞒情况虚假应标将导致投标无效并报主管部门处理。采取客观化评分；受过行政处罚不得分。</w:t>
            </w:r>
            <w:r>
              <w:rPr>
                <w:rFonts w:hint="eastAsia" w:ascii="宋体" w:hAnsi="宋体" w:eastAsia="宋体" w:cs="宋体"/>
                <w:bCs/>
                <w:color w:val="auto"/>
                <w:szCs w:val="21"/>
                <w:highlight w:val="none"/>
                <w:lang w:val="en-US" w:eastAsia="zh-CN"/>
              </w:rPr>
              <w:t>否则得满分。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232"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服务网点</w:t>
            </w:r>
          </w:p>
        </w:tc>
        <w:tc>
          <w:tcPr>
            <w:tcW w:w="685" w:type="dxa"/>
            <w:vAlign w:val="center"/>
          </w:tcPr>
          <w:p>
            <w:pPr>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lang w:val="en-US" w:eastAsia="zh-CN"/>
              </w:rPr>
              <w:t>2</w:t>
            </w:r>
          </w:p>
        </w:tc>
        <w:tc>
          <w:tcPr>
            <w:tcW w:w="4218" w:type="dxa"/>
            <w:vAlign w:val="center"/>
          </w:tcPr>
          <w:p>
            <w:pPr>
              <w:jc w:val="left"/>
              <w:rPr>
                <w:rFonts w:hint="eastAsia" w:ascii="宋体" w:hAnsi="宋体" w:eastAsia="宋体" w:cs="宋体"/>
                <w:b/>
                <w:bCs/>
                <w:szCs w:val="21"/>
              </w:rPr>
            </w:pPr>
            <w:r>
              <w:rPr>
                <w:rFonts w:hint="eastAsia" w:ascii="宋体" w:hAnsi="宋体" w:eastAsia="宋体" w:cs="宋体"/>
                <w:b/>
                <w:bCs/>
                <w:szCs w:val="21"/>
              </w:rPr>
              <w:t>（一）评分内容：</w:t>
            </w:r>
          </w:p>
          <w:p>
            <w:pPr>
              <w:jc w:val="left"/>
              <w:rPr>
                <w:rFonts w:hint="eastAsia" w:ascii="宋体" w:hAnsi="宋体" w:eastAsia="宋体" w:cs="宋体"/>
                <w:szCs w:val="21"/>
              </w:rPr>
            </w:pPr>
            <w:r>
              <w:rPr>
                <w:rFonts w:hint="eastAsia" w:ascii="宋体" w:hAnsi="宋体" w:eastAsia="宋体" w:cs="宋体"/>
                <w:szCs w:val="21"/>
              </w:rPr>
              <w:t>投标人注册地为深圳市或在深圳市设有分支机构或售后服务网点的，得</w:t>
            </w:r>
            <w:r>
              <w:rPr>
                <w:rFonts w:hint="eastAsia" w:ascii="宋体" w:hAnsi="宋体" w:eastAsia="宋体" w:cs="宋体"/>
                <w:szCs w:val="21"/>
                <w:lang w:val="en-US" w:eastAsia="zh-CN"/>
              </w:rPr>
              <w:t>2</w:t>
            </w:r>
            <w:r>
              <w:rPr>
                <w:rFonts w:hint="eastAsia" w:ascii="宋体" w:hAnsi="宋体" w:eastAsia="宋体" w:cs="宋体"/>
                <w:szCs w:val="21"/>
              </w:rPr>
              <w:t>分（分公司的必须提供分公司营业执照扫描件，售后机构必须同时提供售后服务合作合同及售后机构营业执照）；非深圳企事业单位承诺中标后设立深圳市服务网点的，得</w:t>
            </w:r>
            <w:r>
              <w:rPr>
                <w:rFonts w:hint="eastAsia" w:ascii="宋体" w:hAnsi="宋体" w:eastAsia="宋体" w:cs="宋体"/>
                <w:szCs w:val="21"/>
                <w:lang w:val="en-US" w:eastAsia="zh-CN"/>
              </w:rPr>
              <w:t>0.5</w:t>
            </w:r>
            <w:r>
              <w:rPr>
                <w:rFonts w:hint="eastAsia" w:ascii="宋体" w:hAnsi="宋体" w:eastAsia="宋体" w:cs="宋体"/>
                <w:szCs w:val="21"/>
              </w:rPr>
              <w:t>分（提供承诺函，格式自拟）；没有不得分。</w:t>
            </w:r>
          </w:p>
          <w:p>
            <w:pPr>
              <w:jc w:val="left"/>
              <w:rPr>
                <w:rFonts w:hint="eastAsia" w:ascii="宋体" w:hAnsi="宋体" w:eastAsia="宋体" w:cs="宋体"/>
                <w:b/>
                <w:bCs/>
                <w:szCs w:val="21"/>
              </w:rPr>
            </w:pPr>
            <w:r>
              <w:rPr>
                <w:rFonts w:hint="eastAsia" w:ascii="宋体" w:hAnsi="宋体" w:eastAsia="宋体" w:cs="宋体"/>
                <w:b/>
                <w:bCs/>
                <w:szCs w:val="21"/>
              </w:rPr>
              <w:t>（二）评分依据：</w:t>
            </w:r>
          </w:p>
          <w:p>
            <w:pPr>
              <w:jc w:val="left"/>
              <w:rPr>
                <w:rFonts w:hint="eastAsia" w:ascii="宋体" w:hAnsi="宋体" w:eastAsia="宋体" w:cs="宋体"/>
                <w:b/>
                <w:bCs/>
                <w:color w:val="auto"/>
                <w:szCs w:val="21"/>
                <w:highlight w:val="none"/>
              </w:rPr>
            </w:pPr>
            <w:r>
              <w:rPr>
                <w:rFonts w:hint="eastAsia" w:ascii="宋体" w:hAnsi="宋体" w:eastAsia="宋体" w:cs="宋体"/>
                <w:szCs w:val="21"/>
              </w:rPr>
              <w:t>投标人须提供营业执照和办公场所租赁合同或房产证明，原件备查，未按要求提供或提供不清晰导致专家无法判断的不得分。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232"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2850" w:type="dxa"/>
            <w:vAlign w:val="center"/>
          </w:tcPr>
          <w:p>
            <w:pPr>
              <w:wordWrap w:val="0"/>
              <w:spacing w:after="6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市财政委员会诚信管理情况</w:t>
            </w:r>
          </w:p>
        </w:tc>
        <w:tc>
          <w:tcPr>
            <w:tcW w:w="685" w:type="dxa"/>
            <w:vAlign w:val="center"/>
          </w:tcPr>
          <w:p>
            <w:pPr>
              <w:wordWrap w:val="0"/>
              <w:spacing w:after="6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w:t>
            </w:r>
          </w:p>
        </w:tc>
        <w:tc>
          <w:tcPr>
            <w:tcW w:w="4218" w:type="dxa"/>
            <w:vAlign w:val="top"/>
          </w:tcPr>
          <w:p>
            <w:pPr>
              <w:wordWrap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w:t>
            </w:r>
          </w:p>
          <w:p>
            <w:pPr>
              <w:wordWrap w:val="0"/>
              <w:rPr>
                <w:rFonts w:hint="eastAsia" w:ascii="宋体" w:hAnsi="宋体" w:eastAsia="宋体" w:cs="宋体"/>
                <w:bCs/>
                <w:color w:val="auto"/>
                <w:szCs w:val="21"/>
                <w:highlight w:val="none"/>
              </w:rPr>
            </w:pPr>
            <w:r>
              <w:rPr>
                <w:rFonts w:hint="eastAsia" w:ascii="宋体" w:hAnsi="宋体" w:eastAsia="宋体" w:cs="宋体"/>
                <w:b/>
                <w:bCs/>
                <w:color w:val="auto"/>
                <w:szCs w:val="21"/>
                <w:highlight w:val="none"/>
              </w:rPr>
              <w:t>注：以提供《企业诚信声明与承诺》（按投标文件格式所附格式填写）为准，提供的资料字迹模糊或未按要求提供的不得分。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1521"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2850" w:type="dxa"/>
            <w:vAlign w:val="center"/>
          </w:tcPr>
          <w:p>
            <w:pPr>
              <w:wordWrap w:val="0"/>
              <w:spacing w:after="6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市政府采购中心履约评价情况</w:t>
            </w:r>
          </w:p>
        </w:tc>
        <w:tc>
          <w:tcPr>
            <w:tcW w:w="685" w:type="dxa"/>
            <w:vAlign w:val="center"/>
          </w:tcPr>
          <w:p>
            <w:pPr>
              <w:wordWrap w:val="0"/>
              <w:spacing w:after="6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p>
        </w:tc>
        <w:tc>
          <w:tcPr>
            <w:tcW w:w="4218" w:type="dxa"/>
            <w:vAlign w:val="top"/>
          </w:tcPr>
          <w:p>
            <w:pPr>
              <w:wordWrap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近三年（以投标截止日期为准）在市政府采购中心有履约评价为差的记录，本项不得分，否则，得满分。</w:t>
            </w:r>
          </w:p>
          <w:p>
            <w:pPr>
              <w:wordWrap w:val="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注：以提供《无履约评价为差的承诺函》（按投标文件格式所附格式填写）为准，提供的资料字迹模糊或未按要求提供的不得分。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Ex>
        <w:trPr>
          <w:trHeight w:val="2502" w:hRule="atLeast"/>
          <w:jc w:val="center"/>
        </w:trPr>
        <w:tc>
          <w:tcPr>
            <w:tcW w:w="683" w:type="dxa"/>
            <w:vMerge w:val="continue"/>
            <w:vAlign w:val="center"/>
          </w:tcPr>
          <w:p>
            <w:pPr>
              <w:rPr>
                <w:rFonts w:hint="eastAsia" w:ascii="宋体" w:hAnsi="宋体" w:eastAsia="宋体" w:cs="宋体"/>
                <w:b/>
                <w:bCs/>
                <w:color w:val="auto"/>
                <w:szCs w:val="21"/>
                <w:highlight w:val="none"/>
              </w:rPr>
            </w:pPr>
          </w:p>
        </w:tc>
        <w:tc>
          <w:tcPr>
            <w:tcW w:w="683" w:type="dxa"/>
            <w:vAlign w:val="center"/>
          </w:tcPr>
          <w:p>
            <w:pPr>
              <w:spacing w:after="6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w:t>
            </w:r>
          </w:p>
        </w:tc>
        <w:tc>
          <w:tcPr>
            <w:tcW w:w="2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rPr>
              <w:t>稳岗企业</w:t>
            </w:r>
          </w:p>
        </w:tc>
        <w:tc>
          <w:tcPr>
            <w:tcW w:w="685" w:type="dxa"/>
            <w:vAlign w:val="center"/>
          </w:tcPr>
          <w:p>
            <w:pPr>
              <w:jc w:val="center"/>
              <w:rPr>
                <w:rFonts w:hint="eastAsia" w:ascii="宋体" w:hAnsi="宋体" w:eastAsia="宋体" w:cs="宋体"/>
                <w:bCs/>
                <w:color w:val="auto"/>
                <w:szCs w:val="21"/>
                <w:highlight w:val="none"/>
              </w:rPr>
            </w:pPr>
            <w:r>
              <w:rPr>
                <w:rFonts w:hint="eastAsia" w:ascii="宋体" w:hAnsi="宋体" w:eastAsia="宋体" w:cs="宋体"/>
                <w:color w:val="auto"/>
                <w:szCs w:val="21"/>
              </w:rPr>
              <w:t>2</w:t>
            </w:r>
          </w:p>
        </w:tc>
        <w:tc>
          <w:tcPr>
            <w:tcW w:w="4218" w:type="dxa"/>
            <w:vAlign w:val="top"/>
          </w:tcPr>
          <w:p>
            <w:pPr>
              <w:jc w:val="left"/>
              <w:rPr>
                <w:rFonts w:hint="eastAsia" w:ascii="宋体" w:hAnsi="宋体" w:eastAsia="宋体" w:cs="宋体"/>
                <w:color w:val="auto"/>
                <w:szCs w:val="21"/>
              </w:rPr>
            </w:pPr>
            <w:r>
              <w:rPr>
                <w:rFonts w:hint="eastAsia" w:ascii="宋体" w:hAnsi="宋体" w:eastAsia="宋体" w:cs="宋体"/>
                <w:color w:val="auto"/>
                <w:szCs w:val="21"/>
              </w:rPr>
              <w:t>未裁员或裁员率低于20%的企业，即投标前一个月实际参加社会保险（至少包括养老保险）的员工人数（含免缴或延期缴纳社会保险人数）不低于 20</w:t>
            </w:r>
            <w:r>
              <w:rPr>
                <w:rFonts w:hint="eastAsia" w:ascii="宋体" w:hAnsi="宋体" w:eastAsia="宋体" w:cs="宋体"/>
                <w:color w:val="auto"/>
                <w:szCs w:val="21"/>
                <w:lang w:val="en-US" w:eastAsia="zh-CN"/>
              </w:rPr>
              <w:t>20</w:t>
            </w:r>
            <w:r>
              <w:rPr>
                <w:rFonts w:hint="eastAsia" w:ascii="宋体" w:hAnsi="宋体" w:eastAsia="宋体" w:cs="宋体"/>
                <w:color w:val="auto"/>
                <w:szCs w:val="21"/>
              </w:rPr>
              <w:t xml:space="preserve"> 年 12 月同口径人数 80%（含）的企业，视为稳岗企业，提供自身符合稳岗企业条件的承诺函即可获得评审得分。</w:t>
            </w:r>
          </w:p>
          <w:p>
            <w:pPr>
              <w:jc w:val="left"/>
              <w:rPr>
                <w:rFonts w:hint="eastAsia" w:ascii="宋体" w:hAnsi="宋体" w:eastAsia="宋体" w:cs="宋体"/>
                <w:b/>
                <w:bCs/>
                <w:color w:val="auto"/>
                <w:szCs w:val="21"/>
                <w:highlight w:val="none"/>
              </w:rPr>
            </w:pPr>
            <w:r>
              <w:rPr>
                <w:rFonts w:hint="eastAsia" w:ascii="宋体" w:hAnsi="宋体" w:eastAsia="宋体" w:cs="宋体"/>
                <w:color w:val="auto"/>
                <w:szCs w:val="21"/>
              </w:rPr>
              <w:t>投标人提供虚假承诺的，将做无效投标处理，涉嫌存在违法违规行为的，依法报主管部门处理处罚。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F3C24"/>
    <w:rsid w:val="7EEF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2021-03-08T05:06:00Z</dcterms:created>
  <dc:creator>健步如飞的兰英</dc:creator>
  <cp:lastModifiedBy>健步如飞的兰英</cp:lastModifiedBy>
  <dcterms:modified xsi:type="dcterms:W3CDTF">2021-03-08T05:07:33Z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