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8DDB" w14:textId="77777777" w:rsidR="00E1103B" w:rsidRDefault="00E1103B" w:rsidP="00E1103B">
      <w:pPr>
        <w:rPr>
          <w:rFonts w:ascii="黑体" w:eastAsia="黑体" w:hAnsi="黑体" w:cs="黑体"/>
          <w:kern w:val="0"/>
          <w:sz w:val="32"/>
          <w:szCs w:val="32"/>
        </w:rPr>
      </w:pPr>
      <w:r>
        <w:rPr>
          <w:rFonts w:ascii="黑体" w:eastAsia="黑体" w:hAnsi="黑体" w:cs="黑体" w:hint="eastAsia"/>
          <w:kern w:val="0"/>
          <w:sz w:val="32"/>
          <w:szCs w:val="32"/>
        </w:rPr>
        <w:t>附件2</w:t>
      </w:r>
    </w:p>
    <w:p w14:paraId="17ADF63C" w14:textId="77777777" w:rsidR="00E1103B" w:rsidRDefault="00E1103B" w:rsidP="00E1103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电子公文归档与电子档案移交流程图</w:t>
      </w:r>
    </w:p>
    <w:p w14:paraId="07CC1007" w14:textId="77777777" w:rsidR="00E1103B" w:rsidRDefault="00E1103B" w:rsidP="00E1103B">
      <w:pPr>
        <w:jc w:val="left"/>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36"/>
          <w:szCs w:val="36"/>
        </w:rPr>
        <w:t xml:space="preserve">    </w:t>
      </w:r>
      <w:r>
        <w:rPr>
          <w:rFonts w:ascii="方正小标宋_GBK" w:eastAsia="方正小标宋_GBK" w:hAnsi="方正小标宋_GBK" w:cs="方正小标宋_GBK" w:hint="eastAsia"/>
          <w:noProof/>
          <w:sz w:val="36"/>
          <w:szCs w:val="36"/>
        </w:rPr>
        <w:drawing>
          <wp:inline distT="0" distB="0" distL="114300" distR="114300" wp14:anchorId="2D31C080" wp14:editId="68B2CACF">
            <wp:extent cx="4359275" cy="7308215"/>
            <wp:effectExtent l="0" t="0" r="5080" b="2540"/>
            <wp:docPr id="2" name="图片 2" descr="mmexport166193524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61935246869"/>
                    <pic:cNvPicPr>
                      <a:picLocks noChangeAspect="1"/>
                    </pic:cNvPicPr>
                  </pic:nvPicPr>
                  <pic:blipFill>
                    <a:blip r:embed="rId6"/>
                    <a:stretch>
                      <a:fillRect/>
                    </a:stretch>
                  </pic:blipFill>
                  <pic:spPr>
                    <a:xfrm>
                      <a:off x="0" y="0"/>
                      <a:ext cx="4359275" cy="7308215"/>
                    </a:xfrm>
                    <a:prstGeom prst="rect">
                      <a:avLst/>
                    </a:prstGeom>
                    <a:noFill/>
                    <a:ln>
                      <a:noFill/>
                    </a:ln>
                  </pic:spPr>
                </pic:pic>
              </a:graphicData>
            </a:graphic>
          </wp:inline>
        </w:drawing>
      </w:r>
      <w:r>
        <w:rPr>
          <w:rFonts w:ascii="方正小标宋_GBK" w:eastAsia="方正小标宋_GBK" w:hAnsi="方正小标宋_GBK" w:cs="方正小标宋_GBK" w:hint="eastAsia"/>
          <w:sz w:val="36"/>
          <w:szCs w:val="36"/>
        </w:rPr>
        <w:br w:type="page"/>
      </w:r>
      <w:r>
        <w:rPr>
          <w:rFonts w:ascii="方正小标宋_GBK" w:eastAsia="方正小标宋_GBK" w:hAnsi="方正小标宋_GBK" w:cs="方正小标宋_GBK" w:hint="eastAsia"/>
          <w:sz w:val="28"/>
          <w:szCs w:val="28"/>
        </w:rPr>
        <w:lastRenderedPageBreak/>
        <w:t>说明：</w:t>
      </w:r>
    </w:p>
    <w:p w14:paraId="3A8F80CF" w14:textId="77777777" w:rsidR="00E1103B" w:rsidRDefault="00E1103B" w:rsidP="00E1103B">
      <w:pPr>
        <w:spacing w:line="480" w:lineRule="exact"/>
        <w:ind w:left="420" w:hangingChars="200" w:hanging="420"/>
        <w:rPr>
          <w:rFonts w:ascii="宋体" w:hAnsi="宋体" w:cs="宋体"/>
          <w:color w:val="000000"/>
          <w:szCs w:val="21"/>
          <w:lang w:val="zh-CN"/>
        </w:rPr>
      </w:pPr>
      <w:r>
        <w:rPr>
          <w:rFonts w:ascii="宋体" w:hAnsi="宋体" w:cs="宋体" w:hint="eastAsia"/>
          <w:szCs w:val="21"/>
        </w:rPr>
        <w:t>注1：</w:t>
      </w:r>
      <w:r>
        <w:rPr>
          <w:rFonts w:ascii="宋体" w:hAnsi="宋体" w:cs="宋体" w:hint="eastAsia"/>
          <w:color w:val="000000"/>
          <w:szCs w:val="21"/>
          <w:lang w:val="zh-CN"/>
        </w:rPr>
        <w:t>在预归档模块内嵌档案分类方案、归档范围、保管期限、整理要求等归档要素。</w:t>
      </w:r>
    </w:p>
    <w:p w14:paraId="2E4D5BBE" w14:textId="77777777" w:rsidR="00E1103B" w:rsidRDefault="00E1103B" w:rsidP="00E1103B">
      <w:pPr>
        <w:spacing w:line="480" w:lineRule="exact"/>
        <w:ind w:left="420" w:hangingChars="200" w:hanging="420"/>
        <w:jc w:val="left"/>
        <w:rPr>
          <w:rFonts w:ascii="宋体" w:hAnsi="宋体" w:cs="宋体"/>
          <w:color w:val="000000"/>
          <w:szCs w:val="21"/>
          <w:lang w:val="zh-CN"/>
        </w:rPr>
      </w:pPr>
      <w:r>
        <w:rPr>
          <w:rFonts w:ascii="宋体" w:hAnsi="宋体" w:cs="宋体" w:hint="eastAsia"/>
          <w:color w:val="000000"/>
          <w:szCs w:val="21"/>
        </w:rPr>
        <w:t>注2：（1）</w:t>
      </w:r>
      <w:r>
        <w:rPr>
          <w:rFonts w:ascii="宋体" w:hAnsi="宋体" w:cs="宋体" w:hint="eastAsia"/>
          <w:color w:val="000000"/>
          <w:szCs w:val="21"/>
          <w:lang w:val="zh-CN"/>
        </w:rPr>
        <w:t>拟稿时登记的文件标题应与正文标题保持一致；（</w:t>
      </w:r>
      <w:r>
        <w:rPr>
          <w:rFonts w:ascii="宋体" w:hAnsi="宋体" w:cs="宋体" w:hint="eastAsia"/>
          <w:color w:val="000000"/>
          <w:szCs w:val="21"/>
        </w:rPr>
        <w:t>2</w:t>
      </w:r>
      <w:r>
        <w:rPr>
          <w:rFonts w:ascii="宋体" w:hAnsi="宋体" w:cs="宋体" w:hint="eastAsia"/>
          <w:color w:val="000000"/>
          <w:szCs w:val="21"/>
          <w:lang w:val="zh-CN"/>
        </w:rPr>
        <w:t>）拟搞时经办人应准确选择文件二级类目。</w:t>
      </w:r>
    </w:p>
    <w:p w14:paraId="68C559FE" w14:textId="77777777" w:rsidR="00E1103B" w:rsidRDefault="00E1103B" w:rsidP="00E1103B">
      <w:pPr>
        <w:spacing w:line="480" w:lineRule="exact"/>
        <w:ind w:left="420" w:hangingChars="200" w:hanging="420"/>
        <w:jc w:val="left"/>
        <w:rPr>
          <w:rFonts w:ascii="宋体" w:hAnsi="宋体" w:cs="宋体"/>
          <w:color w:val="000000"/>
          <w:szCs w:val="21"/>
          <w:lang w:val="zh-CN"/>
        </w:rPr>
      </w:pPr>
      <w:r>
        <w:rPr>
          <w:rFonts w:ascii="宋体" w:hAnsi="宋体" w:cs="宋体" w:hint="eastAsia"/>
          <w:color w:val="000000"/>
          <w:szCs w:val="21"/>
        </w:rPr>
        <w:t>注3：</w:t>
      </w:r>
      <w:r>
        <w:rPr>
          <w:rFonts w:ascii="宋体" w:hAnsi="宋体" w:cs="宋体" w:hint="eastAsia"/>
          <w:color w:val="000000"/>
          <w:szCs w:val="21"/>
          <w:lang w:val="zh-CN"/>
        </w:rPr>
        <w:t>经办人将未产生于或未进入电子公文系统流转的文件内容录入电子公文系统。</w:t>
      </w:r>
    </w:p>
    <w:p w14:paraId="761A5A89" w14:textId="77777777" w:rsidR="00E1103B" w:rsidRDefault="00E1103B" w:rsidP="00E1103B">
      <w:pPr>
        <w:wordWrap w:val="0"/>
        <w:spacing w:line="480" w:lineRule="exact"/>
        <w:ind w:left="420" w:hangingChars="200" w:hanging="420"/>
        <w:jc w:val="left"/>
        <w:rPr>
          <w:rFonts w:ascii="宋体" w:hAnsi="宋体" w:cs="宋体"/>
          <w:color w:val="000000"/>
          <w:szCs w:val="21"/>
          <w:lang w:val="zh-CN"/>
        </w:rPr>
      </w:pPr>
      <w:r>
        <w:rPr>
          <w:rFonts w:ascii="宋体" w:hAnsi="宋体" w:cs="宋体" w:hint="eastAsia"/>
          <w:color w:val="000000"/>
          <w:szCs w:val="21"/>
        </w:rPr>
        <w:t>注4：（1）</w:t>
      </w:r>
      <w:r>
        <w:rPr>
          <w:rFonts w:ascii="宋体" w:hAnsi="宋体" w:cs="宋体" w:hint="eastAsia"/>
          <w:color w:val="000000"/>
          <w:szCs w:val="21"/>
          <w:lang w:val="zh-CN"/>
        </w:rPr>
        <w:t>公文办结后，经办人点击“预归档”，系统自动对电子公文进行整理；（</w:t>
      </w:r>
      <w:r>
        <w:rPr>
          <w:rFonts w:ascii="宋体" w:hAnsi="宋体" w:cs="宋体" w:hint="eastAsia"/>
          <w:color w:val="000000"/>
          <w:szCs w:val="21"/>
        </w:rPr>
        <w:t>2</w:t>
      </w:r>
      <w:r>
        <w:rPr>
          <w:rFonts w:ascii="宋体" w:hAnsi="宋体" w:cs="宋体" w:hint="eastAsia"/>
          <w:color w:val="000000"/>
          <w:szCs w:val="21"/>
          <w:lang w:val="zh-CN"/>
        </w:rPr>
        <w:t>）电子公文整理包括格式转换、组件、封装，由系统根据设定自动完成；（</w:t>
      </w:r>
      <w:r>
        <w:rPr>
          <w:rFonts w:ascii="宋体" w:hAnsi="宋体" w:cs="宋体" w:hint="eastAsia"/>
          <w:color w:val="000000"/>
          <w:szCs w:val="21"/>
        </w:rPr>
        <w:t>3</w:t>
      </w:r>
      <w:r>
        <w:rPr>
          <w:rFonts w:ascii="宋体" w:hAnsi="宋体" w:cs="宋体" w:hint="eastAsia"/>
          <w:color w:val="000000"/>
          <w:szCs w:val="21"/>
          <w:lang w:val="zh-CN"/>
        </w:rPr>
        <w:t>）整理完成后，经办人应检查电子公文整理是否符合要求，标题、成文日期、保管期限、大小等信息是否准确，数字化电子公文与纸质文件是否一致；（</w:t>
      </w:r>
      <w:r>
        <w:rPr>
          <w:rFonts w:ascii="宋体" w:hAnsi="宋体" w:cs="宋体" w:hint="eastAsia"/>
          <w:color w:val="000000"/>
          <w:szCs w:val="21"/>
        </w:rPr>
        <w:t>4</w:t>
      </w:r>
      <w:r>
        <w:rPr>
          <w:rFonts w:ascii="宋体" w:hAnsi="宋体" w:cs="宋体" w:hint="eastAsia"/>
          <w:color w:val="000000"/>
          <w:szCs w:val="21"/>
          <w:lang w:val="zh-CN"/>
        </w:rPr>
        <w:t>）若对已办结文件进行激活再办理，应在办结后对公文重新进行预归档并覆盖原归档件。</w:t>
      </w:r>
    </w:p>
    <w:p w14:paraId="6C101DDF" w14:textId="77777777" w:rsidR="00E1103B" w:rsidRDefault="00E1103B" w:rsidP="00E1103B">
      <w:pPr>
        <w:spacing w:line="480" w:lineRule="exact"/>
        <w:ind w:left="420" w:hangingChars="200" w:hanging="420"/>
        <w:jc w:val="left"/>
        <w:rPr>
          <w:rFonts w:ascii="宋体" w:hAnsi="宋体" w:cs="宋体"/>
          <w:color w:val="000000"/>
          <w:szCs w:val="21"/>
          <w:lang w:val="zh-CN"/>
        </w:rPr>
      </w:pPr>
      <w:r>
        <w:rPr>
          <w:rFonts w:ascii="宋体" w:hAnsi="宋体" w:cs="宋体" w:hint="eastAsia"/>
          <w:color w:val="000000"/>
          <w:szCs w:val="21"/>
        </w:rPr>
        <w:t>注5：</w:t>
      </w:r>
      <w:r>
        <w:rPr>
          <w:rFonts w:ascii="宋体" w:hAnsi="宋体" w:cs="宋体" w:hint="eastAsia"/>
          <w:color w:val="000000"/>
          <w:szCs w:val="21"/>
          <w:lang w:val="zh-CN"/>
        </w:rPr>
        <w:t>每年</w:t>
      </w:r>
      <w:r>
        <w:rPr>
          <w:rFonts w:ascii="宋体" w:hAnsi="宋体" w:cs="宋体" w:hint="eastAsia"/>
          <w:color w:val="000000"/>
          <w:szCs w:val="21"/>
        </w:rPr>
        <w:t>6</w:t>
      </w:r>
      <w:r>
        <w:rPr>
          <w:rFonts w:ascii="宋体" w:hAnsi="宋体" w:cs="宋体" w:hint="eastAsia"/>
          <w:color w:val="000000"/>
          <w:szCs w:val="21"/>
          <w:lang w:val="zh-CN"/>
        </w:rPr>
        <w:t>月底前档案人员对本单位上年度所有文件归档情况进行审核：（</w:t>
      </w:r>
      <w:r>
        <w:rPr>
          <w:rFonts w:ascii="宋体" w:hAnsi="宋体" w:cs="宋体" w:hint="eastAsia"/>
          <w:color w:val="000000"/>
          <w:szCs w:val="21"/>
        </w:rPr>
        <w:t>1</w:t>
      </w:r>
      <w:r>
        <w:rPr>
          <w:rFonts w:ascii="宋体" w:hAnsi="宋体" w:cs="宋体" w:hint="eastAsia"/>
          <w:color w:val="000000"/>
          <w:szCs w:val="21"/>
          <w:lang w:val="zh-CN"/>
        </w:rPr>
        <w:t>）确认全部文件是否已归档；（</w:t>
      </w:r>
      <w:r>
        <w:rPr>
          <w:rFonts w:ascii="宋体" w:hAnsi="宋体" w:cs="宋体" w:hint="eastAsia"/>
          <w:color w:val="000000"/>
          <w:szCs w:val="21"/>
        </w:rPr>
        <w:t>2</w:t>
      </w:r>
      <w:r>
        <w:rPr>
          <w:rFonts w:ascii="宋体" w:hAnsi="宋体" w:cs="宋体" w:hint="eastAsia"/>
          <w:color w:val="000000"/>
          <w:szCs w:val="21"/>
          <w:lang w:val="zh-CN"/>
        </w:rPr>
        <w:t>）复核电子公文档号、文种、标题、成文日期、保管期限、件数、大小等信息，并根据需要进行修改、调整；（</w:t>
      </w:r>
      <w:r>
        <w:rPr>
          <w:rFonts w:ascii="宋体" w:hAnsi="宋体" w:cs="宋体" w:hint="eastAsia"/>
          <w:color w:val="000000"/>
          <w:szCs w:val="21"/>
        </w:rPr>
        <w:t>3</w:t>
      </w:r>
      <w:r>
        <w:rPr>
          <w:rFonts w:ascii="宋体" w:hAnsi="宋体" w:cs="宋体" w:hint="eastAsia"/>
          <w:color w:val="000000"/>
          <w:szCs w:val="21"/>
          <w:lang w:val="zh-CN"/>
        </w:rPr>
        <w:t>）审核数字化电子公文与纸质文件的一致性；</w:t>
      </w:r>
      <w:r>
        <w:rPr>
          <w:rFonts w:ascii="宋体" w:hAnsi="宋体" w:cs="宋体" w:hint="eastAsia"/>
          <w:color w:val="000000"/>
          <w:szCs w:val="21"/>
        </w:rPr>
        <w:t>（4）</w:t>
      </w:r>
      <w:r>
        <w:rPr>
          <w:rFonts w:ascii="宋体" w:hAnsi="宋体" w:cs="宋体" w:hint="eastAsia"/>
          <w:color w:val="000000"/>
          <w:szCs w:val="21"/>
          <w:lang w:val="zh-CN"/>
        </w:rPr>
        <w:t>审核电子公文整理是否符合要求；（</w:t>
      </w:r>
      <w:r>
        <w:rPr>
          <w:rFonts w:ascii="宋体" w:hAnsi="宋体" w:cs="宋体" w:hint="eastAsia"/>
          <w:color w:val="000000"/>
          <w:szCs w:val="21"/>
        </w:rPr>
        <w:t>5</w:t>
      </w:r>
      <w:r>
        <w:rPr>
          <w:rFonts w:ascii="宋体" w:hAnsi="宋体" w:cs="宋体" w:hint="eastAsia"/>
          <w:color w:val="000000"/>
          <w:szCs w:val="21"/>
          <w:lang w:val="zh-CN"/>
        </w:rPr>
        <w:t>）审核通过后，对所有文件进行排序、编号。</w:t>
      </w:r>
    </w:p>
    <w:p w14:paraId="4156E7A0" w14:textId="77777777" w:rsidR="00E1103B" w:rsidRDefault="00E1103B" w:rsidP="00E1103B">
      <w:pPr>
        <w:spacing w:line="480" w:lineRule="exact"/>
        <w:ind w:left="420" w:hangingChars="200" w:hanging="420"/>
        <w:jc w:val="left"/>
        <w:rPr>
          <w:rFonts w:ascii="宋体" w:hAnsi="宋体" w:cs="宋体"/>
          <w:color w:val="000000"/>
          <w:szCs w:val="21"/>
          <w:lang w:val="zh-CN"/>
        </w:rPr>
      </w:pPr>
      <w:r>
        <w:rPr>
          <w:rFonts w:ascii="宋体" w:hAnsi="宋体" w:cs="宋体" w:hint="eastAsia"/>
          <w:color w:val="000000"/>
          <w:szCs w:val="21"/>
        </w:rPr>
        <w:t>注6：（1）</w:t>
      </w:r>
      <w:r>
        <w:rPr>
          <w:rFonts w:ascii="宋体" w:hAnsi="宋体" w:cs="宋体" w:hint="eastAsia"/>
          <w:color w:val="000000"/>
          <w:szCs w:val="21"/>
          <w:lang w:val="zh-CN"/>
        </w:rPr>
        <w:t>对</w:t>
      </w:r>
      <w:r>
        <w:rPr>
          <w:rFonts w:ascii="宋体" w:hAnsi="宋体" w:cs="宋体" w:hint="eastAsia"/>
          <w:color w:val="000000"/>
          <w:szCs w:val="21"/>
        </w:rPr>
        <w:t>移交信息包</w:t>
      </w:r>
      <w:r>
        <w:rPr>
          <w:rFonts w:ascii="宋体" w:hAnsi="宋体" w:cs="宋体" w:hint="eastAsia"/>
          <w:color w:val="000000"/>
          <w:szCs w:val="21"/>
          <w:lang w:val="zh-CN"/>
        </w:rPr>
        <w:t>进行四性检测；（</w:t>
      </w:r>
      <w:r>
        <w:rPr>
          <w:rFonts w:ascii="宋体" w:hAnsi="宋体" w:cs="宋体" w:hint="eastAsia"/>
          <w:color w:val="000000"/>
          <w:szCs w:val="21"/>
        </w:rPr>
        <w:t>2</w:t>
      </w:r>
      <w:r>
        <w:rPr>
          <w:rFonts w:ascii="宋体" w:hAnsi="宋体" w:cs="宋体" w:hint="eastAsia"/>
          <w:color w:val="000000"/>
          <w:szCs w:val="21"/>
          <w:lang w:val="zh-CN"/>
        </w:rPr>
        <w:t>）市档案馆工作人员对归档文件目录、程序文件等进行检查；（</w:t>
      </w:r>
      <w:r>
        <w:rPr>
          <w:rFonts w:ascii="宋体" w:hAnsi="宋体" w:cs="宋体" w:hint="eastAsia"/>
          <w:color w:val="000000"/>
          <w:szCs w:val="21"/>
        </w:rPr>
        <w:t>3</w:t>
      </w:r>
      <w:r>
        <w:rPr>
          <w:rFonts w:ascii="宋体" w:hAnsi="宋体" w:cs="宋体" w:hint="eastAsia"/>
          <w:color w:val="000000"/>
          <w:szCs w:val="21"/>
          <w:lang w:val="zh-CN"/>
        </w:rPr>
        <w:t>）</w:t>
      </w:r>
      <w:r>
        <w:rPr>
          <w:rFonts w:ascii="宋体" w:hAnsi="宋体" w:cs="宋体" w:hint="eastAsia"/>
          <w:color w:val="000000"/>
          <w:szCs w:val="21"/>
        </w:rPr>
        <w:t>移交</w:t>
      </w:r>
      <w:proofErr w:type="gramStart"/>
      <w:r>
        <w:rPr>
          <w:rFonts w:ascii="宋体" w:hAnsi="宋体" w:cs="宋体" w:hint="eastAsia"/>
          <w:color w:val="000000"/>
          <w:szCs w:val="21"/>
        </w:rPr>
        <w:t>信息包</w:t>
      </w:r>
      <w:r>
        <w:rPr>
          <w:rFonts w:ascii="宋体" w:hAnsi="宋体" w:cs="宋体" w:hint="eastAsia"/>
          <w:color w:val="000000"/>
          <w:szCs w:val="21"/>
          <w:lang w:val="zh-CN"/>
        </w:rPr>
        <w:t>试导入</w:t>
      </w:r>
      <w:proofErr w:type="gramEnd"/>
      <w:r>
        <w:rPr>
          <w:rFonts w:ascii="宋体" w:hAnsi="宋体" w:cs="宋体" w:hint="eastAsia"/>
          <w:color w:val="000000"/>
          <w:szCs w:val="21"/>
          <w:lang w:val="zh-CN"/>
        </w:rPr>
        <w:t>（离线移交时）。</w:t>
      </w:r>
    </w:p>
    <w:p w14:paraId="3E00C974" w14:textId="77777777" w:rsidR="00E1103B" w:rsidRDefault="00E1103B" w:rsidP="00E1103B">
      <w:pPr>
        <w:spacing w:line="480" w:lineRule="exact"/>
        <w:ind w:left="420" w:hangingChars="200" w:hanging="420"/>
        <w:jc w:val="left"/>
        <w:rPr>
          <w:rFonts w:ascii="宋体" w:hAnsi="宋体" w:cs="宋体"/>
          <w:color w:val="000000"/>
          <w:szCs w:val="21"/>
          <w:lang w:val="zh-CN"/>
        </w:rPr>
      </w:pPr>
      <w:r>
        <w:rPr>
          <w:rFonts w:ascii="宋体" w:hAnsi="宋体" w:cs="宋体" w:hint="eastAsia"/>
          <w:color w:val="000000"/>
          <w:szCs w:val="21"/>
        </w:rPr>
        <w:t>注7：（1）</w:t>
      </w:r>
      <w:r>
        <w:rPr>
          <w:rFonts w:ascii="宋体" w:hAnsi="宋体" w:cs="宋体" w:hint="eastAsia"/>
          <w:color w:val="000000"/>
          <w:szCs w:val="21"/>
          <w:lang w:val="zh-CN"/>
        </w:rPr>
        <w:t>移交单位按要求将归档文件目录、程序文件移交给市档案馆；（</w:t>
      </w:r>
      <w:r>
        <w:rPr>
          <w:rFonts w:ascii="宋体" w:hAnsi="宋体" w:cs="宋体" w:hint="eastAsia"/>
          <w:color w:val="000000"/>
          <w:szCs w:val="21"/>
        </w:rPr>
        <w:t>2</w:t>
      </w:r>
      <w:r>
        <w:rPr>
          <w:rFonts w:ascii="宋体" w:hAnsi="宋体" w:cs="宋体" w:hint="eastAsia"/>
          <w:color w:val="000000"/>
          <w:szCs w:val="21"/>
          <w:lang w:val="zh-CN"/>
        </w:rPr>
        <w:t>）若有纸质档案的，还需移交纸质档案。</w:t>
      </w:r>
    </w:p>
    <w:p w14:paraId="3F3D494C" w14:textId="77777777" w:rsidR="00E1103B" w:rsidRDefault="00E1103B" w:rsidP="00E1103B">
      <w:pPr>
        <w:spacing w:line="480" w:lineRule="exact"/>
        <w:ind w:left="420" w:hangingChars="200" w:hanging="420"/>
        <w:jc w:val="left"/>
        <w:rPr>
          <w:rFonts w:ascii="宋体" w:hAnsi="宋体" w:cs="宋体"/>
          <w:color w:val="000000"/>
          <w:szCs w:val="21"/>
        </w:rPr>
      </w:pPr>
      <w:r>
        <w:rPr>
          <w:rFonts w:ascii="宋体" w:hAnsi="宋体" w:cs="宋体" w:hint="eastAsia"/>
          <w:color w:val="000000"/>
          <w:szCs w:val="21"/>
        </w:rPr>
        <w:t>注8：</w:t>
      </w:r>
      <w:r>
        <w:rPr>
          <w:rFonts w:ascii="宋体" w:hAnsi="宋体" w:cs="宋体" w:hint="eastAsia"/>
          <w:color w:val="000000"/>
          <w:szCs w:val="21"/>
          <w:lang w:val="zh-CN"/>
        </w:rPr>
        <w:t>市档案馆工作人员根据分类方案，对归档文件目录准确性、数字化电子公文一致性、纸质档案整理质量等进行审核。</w:t>
      </w:r>
    </w:p>
    <w:p w14:paraId="0A11C970" w14:textId="77777777" w:rsidR="00581D93" w:rsidRPr="00E1103B" w:rsidRDefault="00581D93"/>
    <w:sectPr w:rsidR="00581D93" w:rsidRPr="00E110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895F" w14:textId="77777777" w:rsidR="00951B9D" w:rsidRDefault="00951B9D" w:rsidP="00E1103B">
      <w:r>
        <w:separator/>
      </w:r>
    </w:p>
  </w:endnote>
  <w:endnote w:type="continuationSeparator" w:id="0">
    <w:p w14:paraId="1EBBB5D4" w14:textId="77777777" w:rsidR="00951B9D" w:rsidRDefault="00951B9D" w:rsidP="00E1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EB4C" w14:textId="77777777" w:rsidR="00951B9D" w:rsidRDefault="00951B9D" w:rsidP="00E1103B">
      <w:r>
        <w:separator/>
      </w:r>
    </w:p>
  </w:footnote>
  <w:footnote w:type="continuationSeparator" w:id="0">
    <w:p w14:paraId="07221AB5" w14:textId="77777777" w:rsidR="00951B9D" w:rsidRDefault="00951B9D" w:rsidP="00E1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8C"/>
    <w:rsid w:val="00581D93"/>
    <w:rsid w:val="0068548C"/>
    <w:rsid w:val="00951B9D"/>
    <w:rsid w:val="00E1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49A43A-53A0-497E-8B3E-2CA60ABA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1103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110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1103B"/>
    <w:rPr>
      <w:sz w:val="18"/>
      <w:szCs w:val="18"/>
    </w:rPr>
  </w:style>
  <w:style w:type="paragraph" w:styleId="a6">
    <w:name w:val="footer"/>
    <w:basedOn w:val="a"/>
    <w:link w:val="a7"/>
    <w:uiPriority w:val="99"/>
    <w:unhideWhenUsed/>
    <w:rsid w:val="00E110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1103B"/>
    <w:rPr>
      <w:sz w:val="18"/>
      <w:szCs w:val="18"/>
    </w:rPr>
  </w:style>
  <w:style w:type="paragraph" w:styleId="a0">
    <w:name w:val="Plain Text"/>
    <w:basedOn w:val="a"/>
    <w:link w:val="a8"/>
    <w:uiPriority w:val="99"/>
    <w:semiHidden/>
    <w:unhideWhenUsed/>
    <w:rsid w:val="00E1103B"/>
    <w:rPr>
      <w:rFonts w:asciiTheme="minorEastAsia" w:eastAsiaTheme="minorEastAsia" w:hAnsi="Courier New" w:cs="Courier New"/>
    </w:rPr>
  </w:style>
  <w:style w:type="character" w:customStyle="1" w:styleId="a8">
    <w:name w:val="纯文本 字符"/>
    <w:basedOn w:val="a1"/>
    <w:link w:val="a0"/>
    <w:uiPriority w:val="99"/>
    <w:semiHidden/>
    <w:rsid w:val="00E1103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龙</dc:creator>
  <cp:keywords/>
  <dc:description/>
  <cp:lastModifiedBy>成 龙</cp:lastModifiedBy>
  <cp:revision>2</cp:revision>
  <dcterms:created xsi:type="dcterms:W3CDTF">2022-09-29T09:28:00Z</dcterms:created>
  <dcterms:modified xsi:type="dcterms:W3CDTF">2022-09-29T09:28:00Z</dcterms:modified>
</cp:coreProperties>
</file>