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r>
        <w:rPr>
          <w:rFonts w:hint="eastAsia" w:ascii="黑体" w:hAnsi="黑体" w:eastAsia="黑体" w:cs="黑体"/>
          <w:sz w:val="32"/>
          <w:szCs w:val="32"/>
          <w:lang w:val="en-US" w:eastAsia="zh-CN"/>
        </w:rPr>
        <w:tab/>
      </w:r>
    </w:p>
    <w:p>
      <w:pPr>
        <w:spacing w:line="640" w:lineRule="exact"/>
        <w:jc w:val="center"/>
        <w:rPr>
          <w:rFonts w:hint="default" w:ascii="方正小标宋_GBK" w:hAnsi="方正小标宋_GBK" w:eastAsia="方正小标宋_GBK" w:cs="方正小标宋_GBK"/>
          <w:sz w:val="44"/>
          <w:lang w:val="en-US"/>
        </w:rPr>
      </w:pPr>
      <w:r>
        <w:rPr>
          <w:rFonts w:hint="eastAsia" w:ascii="方正小标宋简体" w:hAnsi="方正小标宋简体" w:eastAsia="方正小标宋简体" w:cs="方正小标宋简体"/>
          <w:sz w:val="44"/>
          <w:lang w:val="en-US" w:eastAsia="zh-CN"/>
        </w:rPr>
        <w:t>深圳市档案中心二期工程综合运维管理服务平台初步设计采购需求</w:t>
      </w:r>
    </w:p>
    <w:p>
      <w:pPr>
        <w:pStyle w:val="7"/>
        <w:numPr>
          <w:ilvl w:val="0"/>
          <w:numId w:val="0"/>
        </w:numPr>
        <w:spacing w:line="560" w:lineRule="exact"/>
        <w:jc w:val="left"/>
        <w:rPr>
          <w:rFonts w:hint="eastAsia" w:ascii="黑体" w:hAnsi="黑体" w:eastAsia="黑体"/>
          <w:sz w:val="32"/>
        </w:rPr>
      </w:pPr>
    </w:p>
    <w:p>
      <w:pPr>
        <w:pStyle w:val="7"/>
        <w:numPr>
          <w:ilvl w:val="0"/>
          <w:numId w:val="1"/>
        </w:numPr>
        <w:spacing w:line="560" w:lineRule="exact"/>
        <w:ind w:firstLine="640" w:firstLineChars="200"/>
        <w:jc w:val="left"/>
        <w:rPr>
          <w:rFonts w:hint="eastAsia" w:ascii="黑体" w:hAnsi="黑体" w:eastAsia="黑体"/>
          <w:sz w:val="32"/>
          <w:lang w:val="en-US" w:eastAsia="zh-CN"/>
        </w:rPr>
      </w:pPr>
      <w:r>
        <w:rPr>
          <w:rFonts w:hint="eastAsia" w:ascii="黑体" w:hAnsi="黑体" w:eastAsia="黑体"/>
          <w:sz w:val="32"/>
        </w:rPr>
        <w:t>项目</w:t>
      </w:r>
      <w:r>
        <w:rPr>
          <w:rFonts w:hint="eastAsia" w:ascii="黑体" w:hAnsi="黑体" w:eastAsia="黑体"/>
          <w:sz w:val="32"/>
          <w:lang w:val="en-US" w:eastAsia="zh-CN"/>
        </w:rPr>
        <w:t>概况</w:t>
      </w:r>
    </w:p>
    <w:p>
      <w:pPr>
        <w:pStyle w:val="7"/>
        <w:numPr>
          <w:ilvl w:val="0"/>
          <w:numId w:val="0"/>
        </w:numPr>
        <w:spacing w:line="560" w:lineRule="exact"/>
        <w:ind w:firstLine="642" w:firstLineChars="200"/>
        <w:jc w:val="left"/>
        <w:rPr>
          <w:rFonts w:hint="eastAsia" w:ascii="仿宋_GB2312" w:hAnsi="仿宋_GB2312" w:eastAsia="仿宋_GB2312" w:cs="仿宋_GB2312"/>
          <w:b/>
          <w:bCs/>
          <w:sz w:val="32"/>
          <w:lang w:eastAsia="zh-CN"/>
        </w:rPr>
      </w:pPr>
      <w:r>
        <w:rPr>
          <w:rFonts w:hint="eastAsia" w:ascii="仿宋_GB2312" w:hAnsi="仿宋_GB2312" w:eastAsia="仿宋_GB2312" w:cs="仿宋_GB2312"/>
          <w:b/>
          <w:bCs/>
          <w:sz w:val="32"/>
          <w:lang w:eastAsia="zh-CN"/>
        </w:rPr>
        <w:t>（</w:t>
      </w:r>
      <w:r>
        <w:rPr>
          <w:rFonts w:hint="eastAsia" w:ascii="仿宋_GB2312" w:hAnsi="仿宋_GB2312" w:eastAsia="仿宋_GB2312" w:cs="仿宋_GB2312"/>
          <w:b/>
          <w:bCs/>
          <w:sz w:val="32"/>
          <w:lang w:val="en-US" w:eastAsia="zh-CN"/>
        </w:rPr>
        <w:t>一）项目</w:t>
      </w:r>
      <w:r>
        <w:rPr>
          <w:rFonts w:hint="eastAsia" w:ascii="仿宋_GB2312" w:hAnsi="仿宋_GB2312" w:eastAsia="仿宋_GB2312" w:cs="仿宋_GB2312"/>
          <w:b/>
          <w:bCs/>
          <w:sz w:val="32"/>
          <w:lang w:eastAsia="zh-CN"/>
        </w:rPr>
        <w:t>背景</w:t>
      </w:r>
    </w:p>
    <w:p>
      <w:pPr>
        <w:numPr>
          <w:ilvl w:val="0"/>
          <w:numId w:val="0"/>
        </w:numPr>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深圳市档案中心是市政府投资建设的全市性档案集中存储基地，</w:t>
      </w:r>
      <w:r>
        <w:rPr>
          <w:rFonts w:hint="eastAsia" w:ascii="仿宋_GB2312" w:hAnsi="宋体" w:eastAsia="仿宋_GB2312"/>
          <w:sz w:val="32"/>
          <w:szCs w:val="32"/>
        </w:rPr>
        <w:t>项目总建筑面积为 120365 平方米，</w:t>
      </w:r>
      <w:r>
        <w:rPr>
          <w:rFonts w:hint="eastAsia" w:ascii="仿宋_GB2312" w:hAnsi="宋体" w:eastAsia="仿宋_GB2312"/>
          <w:sz w:val="32"/>
          <w:szCs w:val="32"/>
          <w:lang w:eastAsia="zh-CN"/>
        </w:rPr>
        <w:t>分两期建设，</w:t>
      </w:r>
      <w:r>
        <w:rPr>
          <w:rFonts w:hint="eastAsia" w:ascii="仿宋_GB2312" w:hAnsi="宋体" w:eastAsia="仿宋_GB2312"/>
          <w:sz w:val="32"/>
          <w:szCs w:val="32"/>
        </w:rPr>
        <w:t>一期建筑面积 92278 平方米</w:t>
      </w:r>
      <w:r>
        <w:rPr>
          <w:rFonts w:hint="eastAsia" w:ascii="仿宋_GB2312" w:hAnsi="宋体" w:eastAsia="仿宋_GB2312"/>
          <w:sz w:val="32"/>
          <w:szCs w:val="32"/>
          <w:lang w:eastAsia="zh-CN"/>
        </w:rPr>
        <w:t>，于</w:t>
      </w:r>
      <w:r>
        <w:rPr>
          <w:rFonts w:hint="eastAsia" w:ascii="仿宋_GB2312" w:hAnsi="宋体" w:eastAsia="仿宋_GB2312"/>
          <w:sz w:val="32"/>
          <w:szCs w:val="32"/>
          <w:lang w:val="en-US" w:eastAsia="zh-CN"/>
        </w:rPr>
        <w:t>2015年建成投入使用</w:t>
      </w:r>
      <w:r>
        <w:rPr>
          <w:rFonts w:hint="eastAsia" w:ascii="仿宋_GB2312" w:hAnsi="宋体" w:eastAsia="仿宋_GB2312"/>
          <w:sz w:val="32"/>
          <w:szCs w:val="32"/>
        </w:rPr>
        <w:t>；二期建筑面积28087 平方米</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于2023年5月取得可行性研报告批复。二期拟</w:t>
      </w:r>
      <w:r>
        <w:rPr>
          <w:rFonts w:hint="eastAsia" w:ascii="仿宋_GB2312" w:hAnsi="宋体" w:eastAsia="仿宋_GB2312"/>
          <w:sz w:val="32"/>
          <w:szCs w:val="32"/>
        </w:rPr>
        <w:t>建设内容包括：2 栋地上 2</w:t>
      </w:r>
      <w:r>
        <w:rPr>
          <w:rFonts w:hint="eastAsia" w:ascii="仿宋_GB2312" w:hAnsi="宋体" w:eastAsia="仿宋_GB2312"/>
          <w:sz w:val="32"/>
          <w:szCs w:val="32"/>
          <w:lang w:val="en-US" w:eastAsia="zh-CN"/>
        </w:rPr>
        <w:t>2</w:t>
      </w:r>
      <w:r>
        <w:rPr>
          <w:rFonts w:hint="eastAsia" w:ascii="仿宋_GB2312" w:hAnsi="宋体" w:eastAsia="仿宋_GB2312"/>
          <w:sz w:val="32"/>
          <w:szCs w:val="32"/>
        </w:rPr>
        <w:t>层的档案楼，其中档案库房 22703㎡，档案业务和技术用房 3984 ㎡，架空层 1400 ㎡</w:t>
      </w:r>
      <w:r>
        <w:rPr>
          <w:rFonts w:hint="eastAsia" w:ascii="仿宋_GB2312" w:hAnsi="宋体" w:eastAsia="仿宋_GB2312"/>
          <w:sz w:val="32"/>
          <w:szCs w:val="32"/>
          <w:lang w:eastAsia="zh-CN"/>
        </w:rPr>
        <w:t>；</w:t>
      </w:r>
      <w:r>
        <w:rPr>
          <w:rFonts w:hint="eastAsia" w:ascii="仿宋_GB2312" w:hAnsi="宋体" w:eastAsia="仿宋_GB2312"/>
          <w:sz w:val="32"/>
          <w:szCs w:val="32"/>
        </w:rPr>
        <w:t>配套建设地面绿化、屋顶绿化、道路广场和围墙等设施。</w:t>
      </w:r>
    </w:p>
    <w:p>
      <w:pPr>
        <w:numPr>
          <w:ilvl w:val="0"/>
          <w:numId w:val="0"/>
        </w:numPr>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按照《政府投资条例》《深圳市政府投资项目策划生成管理办法》《深圳经济特区政府投资项目管理条例》等有关要求，现需开展档案中心二期有关项目的初步设计和概算编制工作。</w:t>
      </w:r>
    </w:p>
    <w:p>
      <w:pPr>
        <w:spacing w:line="560" w:lineRule="exact"/>
        <w:ind w:firstLine="642"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lang w:eastAsia="zh-CN"/>
        </w:rPr>
        <w:t>（</w:t>
      </w:r>
      <w:r>
        <w:rPr>
          <w:rFonts w:hint="eastAsia" w:ascii="仿宋_GB2312" w:hAnsi="仿宋_GB2312" w:eastAsia="仿宋_GB2312" w:cs="仿宋_GB2312"/>
          <w:b/>
          <w:bCs/>
          <w:sz w:val="32"/>
          <w:lang w:val="en-US" w:eastAsia="zh-CN"/>
        </w:rPr>
        <w:t>二）</w:t>
      </w:r>
      <w:r>
        <w:rPr>
          <w:rFonts w:hint="eastAsia" w:ascii="仿宋_GB2312" w:hAnsi="仿宋_GB2312" w:eastAsia="仿宋_GB2312" w:cs="仿宋_GB2312"/>
          <w:b/>
          <w:bCs/>
          <w:sz w:val="32"/>
          <w:lang w:eastAsia="zh-CN"/>
        </w:rPr>
        <w:t>招标内容</w:t>
      </w:r>
    </w:p>
    <w:p>
      <w:pPr>
        <w:numPr>
          <w:ilvl w:val="0"/>
          <w:numId w:val="0"/>
        </w:num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档案中心二期工程综合运维管理服务平台的初步设计及概算编制，初步设计内容包括但不限于：视频监控系统、智能人员管控、报警管理系统、安检系统、巡更巡查系统、网络系统、智慧消防系统、综合运维管理服务中心等；</w:t>
      </w:r>
    </w:p>
    <w:p>
      <w:pPr>
        <w:numPr>
          <w:ilvl w:val="0"/>
          <w:numId w:val="0"/>
        </w:num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2.档案中心二期设备购置部分的概算编制；</w:t>
      </w:r>
    </w:p>
    <w:p>
      <w:pPr>
        <w:numPr>
          <w:ilvl w:val="0"/>
          <w:numId w:val="0"/>
        </w:numPr>
        <w:ind w:firstLine="640" w:firstLineChars="200"/>
        <w:rPr>
          <w:rFonts w:hint="default"/>
          <w:b w:val="0"/>
          <w:bCs/>
          <w:sz w:val="32"/>
          <w:szCs w:val="32"/>
          <w:lang w:val="en-US" w:eastAsia="zh-CN"/>
        </w:rPr>
      </w:pPr>
      <w:r>
        <w:rPr>
          <w:rFonts w:hint="eastAsia" w:ascii="仿宋_GB2312" w:hAnsi="宋体" w:eastAsia="仿宋_GB2312"/>
          <w:sz w:val="32"/>
          <w:szCs w:val="32"/>
          <w:lang w:val="en-US" w:eastAsia="zh-CN"/>
        </w:rPr>
        <w:t>3.档案中心二期生产准备及开办费的概算编制。</w:t>
      </w:r>
    </w:p>
    <w:p>
      <w:pPr>
        <w:numPr>
          <w:ilvl w:val="0"/>
          <w:numId w:val="0"/>
        </w:numPr>
        <w:ind w:firstLine="642" w:firstLineChars="200"/>
        <w:rPr>
          <w:rFonts w:hint="eastAsia" w:ascii="仿宋_GB2312" w:hAnsi="仿宋_GB2312" w:eastAsia="仿宋_GB2312" w:cs="仿宋_GB2312"/>
          <w:b/>
          <w:bCs/>
          <w:sz w:val="32"/>
        </w:rPr>
      </w:pPr>
      <w:r>
        <w:rPr>
          <w:rFonts w:hint="eastAsia" w:ascii="仿宋_GB2312" w:hAnsi="仿宋_GB2312" w:eastAsia="仿宋_GB2312" w:cs="仿宋_GB2312"/>
          <w:b/>
          <w:bCs/>
          <w:sz w:val="32"/>
          <w:lang w:eastAsia="zh-CN"/>
        </w:rPr>
        <w:t>（三）</w:t>
      </w:r>
      <w:r>
        <w:rPr>
          <w:rFonts w:hint="eastAsia" w:ascii="仿宋_GB2312" w:hAnsi="仿宋_GB2312" w:eastAsia="仿宋_GB2312" w:cs="仿宋_GB2312"/>
          <w:b/>
          <w:bCs/>
          <w:sz w:val="32"/>
        </w:rPr>
        <w:t>采购金额</w:t>
      </w:r>
    </w:p>
    <w:p>
      <w:pPr>
        <w:ind w:firstLine="640" w:firstLineChars="200"/>
        <w:jc w:val="left"/>
        <w:rPr>
          <w:rFonts w:hint="eastAsia" w:ascii="楷体_GB2312" w:hAnsi="仿宋_GB2312" w:eastAsia="楷体_GB2312"/>
          <w:sz w:val="32"/>
          <w:lang w:eastAsia="zh-CN"/>
        </w:rPr>
      </w:pPr>
      <w:r>
        <w:rPr>
          <w:rFonts w:hint="eastAsia" w:ascii="仿宋_GB2312" w:hAnsi="宋体" w:eastAsia="仿宋_GB2312"/>
          <w:sz w:val="32"/>
          <w:szCs w:val="32"/>
        </w:rPr>
        <w:t>￥</w:t>
      </w:r>
      <w:r>
        <w:rPr>
          <w:rFonts w:hint="eastAsia" w:ascii="仿宋_GB2312" w:hAnsi="宋体" w:eastAsia="仿宋_GB2312"/>
          <w:sz w:val="32"/>
          <w:szCs w:val="32"/>
          <w:lang w:val="en-US" w:eastAsia="zh-CN"/>
        </w:rPr>
        <w:t>200</w:t>
      </w:r>
      <w:r>
        <w:rPr>
          <w:rFonts w:hint="eastAsia" w:ascii="仿宋_GB2312" w:hAnsi="宋体" w:eastAsia="仿宋_GB2312"/>
          <w:sz w:val="32"/>
          <w:szCs w:val="32"/>
        </w:rPr>
        <w:t>,</w:t>
      </w:r>
      <w:r>
        <w:rPr>
          <w:rFonts w:hint="eastAsia" w:ascii="仿宋_GB2312" w:hAnsi="宋体" w:eastAsia="仿宋_GB2312"/>
          <w:sz w:val="32"/>
          <w:szCs w:val="32"/>
          <w:lang w:val="en-US" w:eastAsia="zh-CN"/>
        </w:rPr>
        <w:t>0</w:t>
      </w:r>
      <w:r>
        <w:rPr>
          <w:rFonts w:hint="eastAsia" w:ascii="仿宋_GB2312" w:hAnsi="宋体" w:eastAsia="仿宋_GB2312"/>
          <w:sz w:val="32"/>
          <w:szCs w:val="32"/>
        </w:rPr>
        <w:t>00元（大写：</w:t>
      </w:r>
      <w:r>
        <w:rPr>
          <w:rFonts w:hint="eastAsia" w:ascii="仿宋_GB2312" w:hAnsi="宋体" w:eastAsia="仿宋_GB2312"/>
          <w:sz w:val="32"/>
          <w:szCs w:val="32"/>
          <w:lang w:eastAsia="zh-CN"/>
        </w:rPr>
        <w:t>贰拾</w:t>
      </w:r>
      <w:r>
        <w:rPr>
          <w:rFonts w:hint="eastAsia" w:ascii="仿宋_GB2312" w:hAnsi="宋体" w:eastAsia="仿宋_GB2312"/>
          <w:sz w:val="32"/>
          <w:szCs w:val="32"/>
          <w:lang w:val="en-US" w:eastAsia="zh-CN"/>
        </w:rPr>
        <w:t>万</w:t>
      </w:r>
      <w:r>
        <w:rPr>
          <w:rFonts w:hint="eastAsia" w:ascii="仿宋_GB2312" w:hAnsi="宋体" w:eastAsia="仿宋_GB2312"/>
          <w:sz w:val="32"/>
          <w:szCs w:val="32"/>
        </w:rPr>
        <w:t>元整</w:t>
      </w:r>
      <w:r>
        <w:rPr>
          <w:rFonts w:hint="eastAsia" w:ascii="仿宋_GB2312" w:hAnsi="宋体" w:eastAsia="仿宋_GB2312"/>
          <w:sz w:val="32"/>
          <w:szCs w:val="32"/>
          <w:lang w:eastAsia="zh-CN"/>
        </w:rPr>
        <w:t>）</w:t>
      </w:r>
    </w:p>
    <w:p>
      <w:pPr>
        <w:ind w:firstLine="640" w:firstLineChars="200"/>
        <w:rPr>
          <w:rFonts w:ascii="黑体" w:hAnsi="黑体" w:eastAsia="黑体"/>
          <w:sz w:val="32"/>
        </w:rPr>
      </w:pPr>
      <w:r>
        <w:rPr>
          <w:rFonts w:hint="eastAsia" w:ascii="黑体" w:hAnsi="黑体" w:eastAsia="黑体"/>
          <w:sz w:val="32"/>
          <w:lang w:val="en-US" w:eastAsia="zh-CN"/>
        </w:rPr>
        <w:t>二</w:t>
      </w:r>
      <w:r>
        <w:rPr>
          <w:rFonts w:hint="eastAsia" w:ascii="黑体" w:hAnsi="黑体" w:eastAsia="黑体"/>
          <w:sz w:val="32"/>
        </w:rPr>
        <w:t>、供应商资格要求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满足《中华人民共和国政府采购法》第二十二条规定（要求投标人提供营业执照或事业单位法人证等法人证明扫描件以及《政府采购投标及履约承诺函》）。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二）经营范围要求：营业执照经营范围需注明智能化建设工程专项设计或相似表述。</w:t>
      </w:r>
    </w:p>
    <w:p>
      <w:pPr>
        <w:ind w:firstLine="640" w:firstLineChars="200"/>
        <w:rPr>
          <w:rFonts w:hint="eastAsia" w:ascii="仿宋_GB2312" w:hAnsi="宋体" w:eastAsia="仿宋_GB2312"/>
          <w:sz w:val="32"/>
          <w:szCs w:val="32"/>
        </w:rPr>
      </w:pPr>
      <w:r>
        <w:rPr>
          <w:rFonts w:hint="eastAsia" w:ascii="仿宋_GB2312" w:hAnsi="仿宋_GB2312" w:eastAsia="仿宋_GB2312" w:cs="仿宋_GB2312"/>
          <w:sz w:val="32"/>
          <w:szCs w:val="32"/>
          <w:lang w:val="en-US" w:eastAsia="zh-CN"/>
        </w:rPr>
        <w:t>（三）资质要求：</w:t>
      </w:r>
      <w:r>
        <w:rPr>
          <w:rFonts w:hint="eastAsia" w:ascii="仿宋_GB2312" w:hAnsi="仿宋_GB2312" w:eastAsia="仿宋_GB2312" w:cs="仿宋_GB2312"/>
          <w:sz w:val="32"/>
          <w:szCs w:val="32"/>
        </w:rPr>
        <w:t>住房和城乡建设</w:t>
      </w:r>
      <w:r>
        <w:rPr>
          <w:rFonts w:hint="eastAsia" w:ascii="仿宋_GB2312" w:hAnsi="仿宋_GB2312" w:eastAsia="仿宋_GB2312" w:cs="仿宋_GB2312"/>
          <w:sz w:val="32"/>
          <w:szCs w:val="32"/>
          <w:lang w:eastAsia="zh-CN"/>
        </w:rPr>
        <w:t>主管部门</w:t>
      </w:r>
      <w:r>
        <w:rPr>
          <w:rFonts w:hint="eastAsia" w:ascii="仿宋_GB2312" w:hAnsi="仿宋_GB2312" w:eastAsia="仿宋_GB2312" w:cs="仿宋_GB2312"/>
          <w:sz w:val="32"/>
          <w:szCs w:val="32"/>
        </w:rPr>
        <w:t>颁发的工程设计资质乙级或以上证书</w:t>
      </w:r>
      <w:r>
        <w:rPr>
          <w:rFonts w:hint="eastAsia" w:ascii="仿宋_GB2312" w:hAnsi="仿宋_GB2312" w:eastAsia="仿宋_GB2312" w:cs="仿宋_GB2312"/>
          <w:sz w:val="32"/>
          <w:szCs w:val="32"/>
          <w:lang w:eastAsia="zh-CN"/>
        </w:rPr>
        <w:t>（含建筑智能化系统设计方向）。</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四）</w:t>
      </w:r>
      <w:r>
        <w:rPr>
          <w:rFonts w:hint="eastAsia" w:ascii="仿宋_GB2312" w:hAnsi="宋体" w:eastAsia="仿宋_GB2312"/>
          <w:sz w:val="32"/>
          <w:szCs w:val="32"/>
        </w:rPr>
        <w:t>参与本项目投标前三年内，在经营活动中没有重大违法记录（由供应商在《政府采购投标及履约承诺函》中作出声明）（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五）</w:t>
      </w:r>
      <w:r>
        <w:rPr>
          <w:rFonts w:hint="eastAsia" w:ascii="仿宋_GB2312" w:hAnsi="宋体" w:eastAsia="仿宋_GB2312"/>
          <w:sz w:val="32"/>
          <w:szCs w:val="32"/>
        </w:rPr>
        <w:t>参与本项目政府采购活动时不存在被有关部门禁止参与政府采购活动且在有效期内的情况（由供应商在《政府采购投标及履约承诺函》中作出声明）。</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六）</w:t>
      </w:r>
      <w:r>
        <w:rPr>
          <w:rFonts w:hint="eastAsia" w:ascii="仿宋_GB2312" w:hAnsi="宋体" w:eastAsia="仿宋_GB2312"/>
          <w:sz w:val="32"/>
          <w:szCs w:val="32"/>
        </w:rPr>
        <w:t>为采购项目提供整体设计、规范编制或者项目管理、监理、检测等服务的供应商，不得再参加该采购项目同一合同项下的其他采购活动（由供应商在《政府采购投标及履约承诺函》中作出声明）。</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七）</w:t>
      </w:r>
      <w:r>
        <w:rPr>
          <w:rFonts w:hint="eastAsia" w:ascii="仿宋_GB2312" w:hAnsi="宋体" w:eastAsia="仿宋_GB2312"/>
          <w:sz w:val="32"/>
          <w:szCs w:val="32"/>
        </w:rPr>
        <w:t>单位负责人为同一人或者存在直接控股、管理关系的不同供应商，不得参加同一合同项下的政府采购活动（由供应商在《政府采购投标及履约承诺函》中作出声明）。</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八）</w:t>
      </w:r>
      <w:r>
        <w:rPr>
          <w:rFonts w:hint="eastAsia" w:ascii="仿宋_GB2312" w:hAnsi="宋体" w:eastAsia="仿宋_GB2312"/>
          <w:sz w:val="32"/>
          <w:szCs w:val="32"/>
        </w:rPr>
        <w:t>未被列入失信被执行人、重大税收违法案件当事人名单（税收违法黑名单）、政府采购严重违法失信行为记录名单（由供应商在《政府采购投标及履约承诺函》中作出声明</w:t>
      </w:r>
      <w:r>
        <w:rPr>
          <w:rFonts w:hint="eastAsia" w:ascii="仿宋_GB2312" w:hAnsi="宋体" w:eastAsia="仿宋_GB2312"/>
          <w:sz w:val="32"/>
          <w:szCs w:val="32"/>
          <w:lang w:val="en-US" w:eastAsia="zh-CN"/>
        </w:rPr>
        <w:t>并提供</w:t>
      </w:r>
      <w:r>
        <w:rPr>
          <w:rFonts w:hint="eastAsia" w:ascii="仿宋_GB2312" w:hAnsi="宋体" w:eastAsia="仿宋_GB2312"/>
          <w:sz w:val="32"/>
          <w:szCs w:val="32"/>
        </w:rPr>
        <w:t>“信用中国”、“中国政府采购网”、“深圳信用网”</w:t>
      </w:r>
      <w:r>
        <w:rPr>
          <w:rFonts w:hint="eastAsia" w:ascii="仿宋_GB2312" w:hAnsi="宋体" w:eastAsia="仿宋_GB2312"/>
          <w:sz w:val="32"/>
          <w:szCs w:val="32"/>
          <w:lang w:eastAsia="zh-CN"/>
        </w:rPr>
        <w:t>、</w:t>
      </w:r>
      <w:r>
        <w:rPr>
          <w:rFonts w:hint="eastAsia" w:ascii="仿宋_GB2312" w:hAnsi="宋体" w:eastAsia="仿宋_GB2312"/>
          <w:sz w:val="32"/>
          <w:szCs w:val="32"/>
        </w:rPr>
        <w:t>“深圳市政府采购监管网”</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国家企业信用公示系统”投标之日的</w:t>
      </w:r>
      <w:r>
        <w:rPr>
          <w:rFonts w:hint="eastAsia" w:ascii="仿宋_GB2312" w:hAnsi="宋体" w:eastAsia="仿宋_GB2312"/>
          <w:sz w:val="32"/>
          <w:szCs w:val="32"/>
        </w:rPr>
        <w:t>查询结果</w:t>
      </w:r>
      <w:r>
        <w:rPr>
          <w:rFonts w:hint="eastAsia" w:ascii="仿宋_GB2312" w:hAnsi="宋体" w:eastAsia="仿宋_GB2312"/>
          <w:sz w:val="32"/>
          <w:szCs w:val="32"/>
          <w:lang w:val="en-US" w:eastAsia="zh-CN"/>
        </w:rPr>
        <w:t>截图）</w:t>
      </w:r>
      <w:r>
        <w:rPr>
          <w:rFonts w:hint="eastAsia" w:ascii="仿宋_GB2312" w:hAnsi="宋体" w:eastAsia="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九）本项目不接受联合体投标，不得分包、转包。</w:t>
      </w:r>
    </w:p>
    <w:p>
      <w:pPr>
        <w:spacing w:line="560" w:lineRule="exact"/>
        <w:ind w:firstLine="640" w:firstLineChars="200"/>
        <w:jc w:val="left"/>
        <w:rPr>
          <w:rFonts w:ascii="黑体" w:hAnsi="黑体" w:eastAsia="黑体"/>
          <w:sz w:val="32"/>
        </w:rPr>
      </w:pPr>
      <w:r>
        <w:rPr>
          <w:rFonts w:hint="eastAsia" w:ascii="黑体" w:hAnsi="黑体" w:eastAsia="黑体"/>
          <w:sz w:val="32"/>
          <w:lang w:val="en-US" w:eastAsia="zh-CN"/>
        </w:rPr>
        <w:t>三</w:t>
      </w:r>
      <w:r>
        <w:rPr>
          <w:rFonts w:hint="eastAsia" w:ascii="黑体" w:hAnsi="黑体" w:eastAsia="黑体"/>
          <w:sz w:val="32"/>
        </w:rPr>
        <w:t>、商务需求</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服务期</w:t>
      </w:r>
      <w:r>
        <w:rPr>
          <w:rFonts w:hint="eastAsia" w:ascii="仿宋_GB2312" w:hAnsi="仿宋_GB2312" w:eastAsia="仿宋_GB2312" w:cs="仿宋_GB2312"/>
          <w:b/>
          <w:bCs/>
          <w:sz w:val="32"/>
          <w:szCs w:val="32"/>
          <w:lang w:val="en-US" w:eastAsia="zh-CN"/>
        </w:rPr>
        <w:t>限</w:t>
      </w:r>
    </w:p>
    <w:p>
      <w:pPr>
        <w:ind w:firstLine="640" w:firstLineChars="200"/>
        <w:rPr>
          <w:rFonts w:hint="default" w:ascii="楷体_GB2312" w:hAnsi="仿宋_GB2312" w:eastAsia="楷体_GB2312"/>
          <w:sz w:val="32"/>
          <w:lang w:val="en-US" w:eastAsia="zh-CN"/>
        </w:rPr>
      </w:pPr>
      <w:r>
        <w:rPr>
          <w:rFonts w:hint="eastAsia" w:ascii="仿宋_GB2312" w:hAnsi="宋体" w:eastAsia="仿宋_GB2312"/>
          <w:sz w:val="32"/>
          <w:szCs w:val="32"/>
          <w:lang w:val="en-US" w:eastAsia="zh-CN"/>
        </w:rPr>
        <w:t>1.2023年12月中旬前完成上述项目的初步设计及概算编制工作，</w:t>
      </w:r>
      <w:r>
        <w:rPr>
          <w:rFonts w:hint="eastAsia" w:ascii="仿宋_GB2312" w:hAnsi="宋体" w:eastAsia="仿宋_GB2312"/>
          <w:sz w:val="32"/>
          <w:szCs w:val="32"/>
        </w:rPr>
        <w:t>并协助采购单位完成本项目</w:t>
      </w:r>
      <w:r>
        <w:rPr>
          <w:rFonts w:hint="eastAsia" w:ascii="仿宋_GB2312" w:hAnsi="宋体" w:eastAsia="仿宋_GB2312"/>
          <w:sz w:val="32"/>
          <w:szCs w:val="32"/>
          <w:lang w:eastAsia="zh-CN"/>
        </w:rPr>
        <w:t>概算</w:t>
      </w:r>
      <w:r>
        <w:rPr>
          <w:rFonts w:hint="eastAsia" w:ascii="仿宋_GB2312" w:hAnsi="宋体" w:eastAsia="仿宋_GB2312"/>
          <w:sz w:val="32"/>
          <w:szCs w:val="32"/>
        </w:rPr>
        <w:t>批复（不包括</w:t>
      </w:r>
      <w:r>
        <w:rPr>
          <w:rFonts w:hint="eastAsia" w:ascii="仿宋_GB2312" w:hAnsi="宋体" w:eastAsia="仿宋_GB2312"/>
          <w:sz w:val="32"/>
          <w:szCs w:val="32"/>
          <w:lang w:val="en-US" w:eastAsia="zh-CN"/>
        </w:rPr>
        <w:t>采购单位</w:t>
      </w:r>
      <w:r>
        <w:rPr>
          <w:rFonts w:hint="eastAsia" w:ascii="仿宋_GB2312" w:hAnsi="宋体" w:eastAsia="仿宋_GB2312"/>
          <w:sz w:val="32"/>
          <w:szCs w:val="32"/>
        </w:rPr>
        <w:t>进行成果审核和验收的时间）。</w:t>
      </w:r>
    </w:p>
    <w:p>
      <w:pPr>
        <w:numPr>
          <w:ilvl w:val="0"/>
          <w:numId w:val="0"/>
        </w:numPr>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2.在本项目实施期间，中标单位应配合做好综合运维管理服务平台</w:t>
      </w:r>
      <w:r>
        <w:rPr>
          <w:rFonts w:hint="eastAsia" w:ascii="仿宋_GB2312" w:hAnsi="宋体" w:eastAsia="仿宋_GB2312"/>
          <w:sz w:val="32"/>
          <w:szCs w:val="32"/>
        </w:rPr>
        <w:t>施工设计及施工现场服务（含派技术人员处理设计变更及派出各专业设计人员处理施工中涉及的有关设计问题，必要时指定相关专业人员定期参加工地现场协调会）</w:t>
      </w:r>
      <w:r>
        <w:rPr>
          <w:rFonts w:hint="eastAsia" w:ascii="仿宋_GB2312" w:hAnsi="宋体" w:eastAsia="仿宋_GB2312"/>
          <w:sz w:val="32"/>
          <w:szCs w:val="32"/>
          <w:lang w:eastAsia="zh-CN"/>
        </w:rPr>
        <w:t>，</w:t>
      </w:r>
      <w:r>
        <w:rPr>
          <w:rFonts w:hint="eastAsia" w:ascii="仿宋_GB2312" w:hAnsi="宋体" w:eastAsia="仿宋_GB2312"/>
          <w:sz w:val="32"/>
          <w:szCs w:val="32"/>
        </w:rPr>
        <w:t>及其他未尽事宜的设计内容</w:t>
      </w:r>
      <w:r>
        <w:rPr>
          <w:rFonts w:hint="eastAsia" w:ascii="仿宋_GB2312" w:hAnsi="宋体" w:eastAsia="仿宋_GB2312"/>
          <w:sz w:val="32"/>
          <w:szCs w:val="32"/>
          <w:lang w:eastAsia="zh-CN"/>
        </w:rPr>
        <w:t>，直至</w:t>
      </w:r>
      <w:r>
        <w:rPr>
          <w:rFonts w:hint="eastAsia" w:ascii="仿宋_GB2312" w:hAnsi="宋体" w:eastAsia="仿宋_GB2312"/>
          <w:sz w:val="32"/>
          <w:szCs w:val="32"/>
          <w:lang w:val="en-US" w:eastAsia="zh-CN"/>
        </w:rPr>
        <w:t>本项目完成项目验收</w:t>
      </w:r>
      <w:r>
        <w:rPr>
          <w:rFonts w:hint="eastAsia" w:ascii="楷体_GB2312" w:hAnsi="仿宋_GB2312" w:eastAsia="楷体_GB2312"/>
          <w:sz w:val="32"/>
          <w:lang w:val="en-US" w:eastAsia="zh-CN"/>
        </w:rPr>
        <w:t>。</w:t>
      </w:r>
    </w:p>
    <w:p>
      <w:pPr>
        <w:ind w:firstLine="64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（二）报价要求</w:t>
      </w:r>
    </w:p>
    <w:p>
      <w:pPr>
        <w:ind w:firstLine="640" w:firstLineChars="200"/>
        <w:rPr>
          <w:rFonts w:ascii="仿宋_GB2312" w:hAnsi="宋体" w:eastAsia="仿宋_GB2312"/>
          <w:sz w:val="32"/>
          <w:szCs w:val="32"/>
        </w:rPr>
      </w:pPr>
      <w:r>
        <w:rPr>
          <w:rFonts w:hint="eastAsia" w:ascii="仿宋_GB2312" w:hAnsi="宋体" w:eastAsia="仿宋_GB2312"/>
          <w:sz w:val="32"/>
          <w:szCs w:val="32"/>
        </w:rPr>
        <w:t>1.本项目服务费采用包干制，包括</w:t>
      </w:r>
      <w:r>
        <w:rPr>
          <w:rFonts w:hint="eastAsia" w:ascii="仿宋_GB2312" w:hAnsi="宋体" w:eastAsia="仿宋_GB2312"/>
          <w:sz w:val="32"/>
          <w:szCs w:val="32"/>
          <w:lang w:val="en-US" w:eastAsia="zh-CN"/>
        </w:rPr>
        <w:t>但不限于</w:t>
      </w:r>
      <w:r>
        <w:rPr>
          <w:rFonts w:hint="eastAsia" w:ascii="仿宋_GB2312" w:hAnsi="宋体" w:eastAsia="仿宋_GB2312"/>
          <w:sz w:val="32"/>
          <w:szCs w:val="32"/>
        </w:rPr>
        <w:t>服务成本、法定税费和企业的利润。由投标供应商根据采购文件所提供的资料自行测算投标报价；一经中标，报价总价作为中标供应商与采购人签定的合同金额，合同期限内不做调整；</w:t>
      </w:r>
    </w:p>
    <w:p>
      <w:pPr>
        <w:ind w:firstLine="640" w:firstLineChars="200"/>
        <w:rPr>
          <w:rFonts w:ascii="仿宋_GB2312" w:hAnsi="宋体" w:eastAsia="仿宋_GB2312"/>
          <w:sz w:val="32"/>
          <w:szCs w:val="32"/>
        </w:rPr>
      </w:pPr>
      <w:r>
        <w:rPr>
          <w:rFonts w:hint="eastAsia" w:ascii="仿宋_GB2312" w:hAnsi="宋体" w:eastAsia="仿宋_GB2312"/>
          <w:sz w:val="32"/>
          <w:szCs w:val="32"/>
        </w:rPr>
        <w:t>2.投标供应商应当根据本企业的成本自行决定报价，但不得以低于其企业成本的报价投标；</w:t>
      </w:r>
    </w:p>
    <w:p>
      <w:pPr>
        <w:ind w:firstLine="640" w:firstLineChars="200"/>
        <w:rPr>
          <w:rFonts w:ascii="仿宋_GB2312" w:hAnsi="宋体" w:eastAsia="仿宋_GB2312"/>
          <w:sz w:val="32"/>
          <w:szCs w:val="32"/>
        </w:rPr>
      </w:pPr>
      <w:r>
        <w:rPr>
          <w:rFonts w:hint="eastAsia" w:ascii="仿宋_GB2312" w:hAnsi="宋体" w:eastAsia="仿宋_GB2312"/>
          <w:sz w:val="32"/>
          <w:szCs w:val="32"/>
        </w:rPr>
        <w:t>3.投标供应商的报价，不得超过项目预算金额；</w:t>
      </w:r>
    </w:p>
    <w:p>
      <w:pPr>
        <w:ind w:firstLine="640" w:firstLineChars="200"/>
        <w:rPr>
          <w:rFonts w:ascii="仿宋_GB2312" w:hAnsi="宋体" w:eastAsia="仿宋_GB2312"/>
          <w:sz w:val="32"/>
          <w:szCs w:val="32"/>
        </w:rPr>
      </w:pPr>
      <w:r>
        <w:rPr>
          <w:rFonts w:hint="eastAsia" w:ascii="仿宋_GB2312" w:hAnsi="宋体" w:eastAsia="仿宋_GB2312"/>
          <w:sz w:val="32"/>
          <w:szCs w:val="32"/>
        </w:rPr>
        <w:t>4.投标供应商的报价，应当是本项目采购范围和采购文件及合同条款上所列的各项内容中所述的全部，不得以任何理由予以重复；</w:t>
      </w:r>
    </w:p>
    <w:p>
      <w:pPr>
        <w:ind w:firstLine="640" w:firstLineChars="200"/>
        <w:rPr>
          <w:rFonts w:ascii="仿宋_GB2312" w:hAnsi="宋体" w:eastAsia="仿宋_GB2312"/>
          <w:sz w:val="32"/>
          <w:szCs w:val="32"/>
        </w:rPr>
      </w:pPr>
      <w:r>
        <w:rPr>
          <w:rFonts w:hint="eastAsia" w:ascii="仿宋_GB2312" w:hAnsi="宋体" w:eastAsia="仿宋_GB2312"/>
          <w:sz w:val="32"/>
          <w:szCs w:val="32"/>
        </w:rPr>
        <w:t>5.除非采购人通过修改采购文件予以更正，否则，投标供应商应毫无例外地按响应文件所列的项目报价；</w:t>
      </w:r>
    </w:p>
    <w:p>
      <w:pPr>
        <w:ind w:firstLine="640" w:firstLineChars="200"/>
        <w:rPr>
          <w:rFonts w:ascii="仿宋_GB2312" w:hAnsi="宋体" w:eastAsia="仿宋_GB2312"/>
          <w:sz w:val="32"/>
          <w:szCs w:val="32"/>
        </w:rPr>
      </w:pPr>
      <w:r>
        <w:rPr>
          <w:rFonts w:hint="eastAsia" w:ascii="仿宋_GB2312" w:hAnsi="宋体" w:eastAsia="仿宋_GB2312"/>
          <w:sz w:val="32"/>
          <w:szCs w:val="32"/>
        </w:rPr>
        <w:t>6.投标供应商不得期望通过索赔等方式获取补偿，否则，除可能遭到拒绝外，还可能将被作为不良行为记录在案，并可能影响其以后参加政府采购的项目投标。各投标供应商在报价时，应充分考虑报价的风险。</w:t>
      </w:r>
    </w:p>
    <w:p>
      <w:pPr>
        <w:spacing w:line="560" w:lineRule="exact"/>
        <w:ind w:firstLine="642" w:firstLineChars="200"/>
        <w:jc w:val="left"/>
        <w:rPr>
          <w:rFonts w:hint="eastAsia" w:ascii="仿宋_GB2312" w:hAnsi="仿宋_GB2312" w:eastAsia="仿宋_GB2312" w:cs="仿宋_GB2312"/>
          <w:b/>
          <w:bCs/>
          <w:sz w:val="32"/>
        </w:rPr>
      </w:pPr>
      <w:r>
        <w:rPr>
          <w:rFonts w:hint="eastAsia" w:ascii="仿宋_GB2312" w:hAnsi="仿宋_GB2312" w:eastAsia="仿宋_GB2312" w:cs="仿宋_GB2312"/>
          <w:b/>
          <w:bCs/>
          <w:sz w:val="32"/>
          <w:lang w:eastAsia="zh-CN"/>
        </w:rPr>
        <w:t>（</w:t>
      </w:r>
      <w:r>
        <w:rPr>
          <w:rFonts w:hint="eastAsia" w:ascii="仿宋_GB2312" w:hAnsi="仿宋_GB2312" w:eastAsia="仿宋_GB2312" w:cs="仿宋_GB2312"/>
          <w:b/>
          <w:bCs/>
          <w:sz w:val="32"/>
          <w:lang w:val="en-US" w:eastAsia="zh-CN"/>
        </w:rPr>
        <w:t>三）</w:t>
      </w:r>
      <w:r>
        <w:rPr>
          <w:rFonts w:hint="eastAsia" w:ascii="仿宋_GB2312" w:hAnsi="仿宋_GB2312" w:eastAsia="仿宋_GB2312" w:cs="仿宋_GB2312"/>
          <w:b/>
          <w:bCs/>
          <w:sz w:val="32"/>
        </w:rPr>
        <w:t>服务要求</w:t>
      </w:r>
    </w:p>
    <w:p>
      <w:pPr>
        <w:ind w:firstLine="642" w:firstLineChars="200"/>
        <w:rPr>
          <w:rFonts w:hint="eastAsia" w:ascii="仿宋_GB2312" w:hAnsi="宋体" w:eastAsia="仿宋_GB2312"/>
          <w:sz w:val="32"/>
          <w:szCs w:val="32"/>
        </w:rPr>
      </w:pPr>
      <w:r>
        <w:rPr>
          <w:rFonts w:hint="eastAsia" w:ascii="仿宋_GB2312" w:hAnsi="宋体" w:eastAsia="仿宋_GB2312"/>
          <w:b/>
          <w:bCs/>
          <w:sz w:val="32"/>
          <w:szCs w:val="32"/>
          <w:lang w:val="en-US" w:eastAsia="zh-CN"/>
        </w:rPr>
        <w:t>1.</w:t>
      </w:r>
      <w:r>
        <w:rPr>
          <w:rFonts w:hint="eastAsia" w:ascii="仿宋_GB2312" w:hAnsi="宋体" w:eastAsia="仿宋_GB2312"/>
          <w:b/>
          <w:bCs/>
          <w:sz w:val="32"/>
          <w:szCs w:val="32"/>
        </w:rPr>
        <w:t>工作制度要求</w:t>
      </w:r>
      <w:r>
        <w:rPr>
          <w:rFonts w:hint="eastAsia" w:ascii="仿宋_GB2312" w:hAnsi="宋体" w:eastAsia="仿宋_GB2312"/>
          <w:b/>
          <w:bCs/>
          <w:sz w:val="32"/>
          <w:szCs w:val="32"/>
          <w:lang w:eastAsia="zh-CN"/>
        </w:rPr>
        <w:t>。</w:t>
      </w:r>
      <w:r>
        <w:rPr>
          <w:rFonts w:hint="eastAsia" w:ascii="仿宋_GB2312" w:hAnsi="宋体" w:eastAsia="仿宋_GB2312"/>
          <w:sz w:val="32"/>
          <w:szCs w:val="32"/>
        </w:rPr>
        <w:t>投标人应制定本项目服务工作制度，通过制度规范相关</w:t>
      </w:r>
      <w:r>
        <w:rPr>
          <w:rFonts w:hint="eastAsia" w:ascii="仿宋_GB2312" w:hAnsi="宋体" w:eastAsia="仿宋_GB2312"/>
          <w:sz w:val="32"/>
          <w:szCs w:val="32"/>
          <w:lang w:eastAsia="zh-CN"/>
        </w:rPr>
        <w:t>工作</w:t>
      </w:r>
      <w:r>
        <w:rPr>
          <w:rFonts w:hint="eastAsia" w:ascii="仿宋_GB2312" w:hAnsi="宋体" w:eastAsia="仿宋_GB2312"/>
          <w:sz w:val="32"/>
          <w:szCs w:val="32"/>
        </w:rPr>
        <w:t>流程，达到有效协调各方关系的目的。</w:t>
      </w:r>
    </w:p>
    <w:p>
      <w:pPr>
        <w:ind w:firstLine="642" w:firstLineChars="200"/>
        <w:rPr>
          <w:rFonts w:hint="default" w:ascii="仿宋_GB2312" w:hAnsi="宋体" w:eastAsia="仿宋_GB2312"/>
          <w:sz w:val="32"/>
          <w:szCs w:val="32"/>
          <w:lang w:val="en-US" w:eastAsia="zh-CN"/>
        </w:rPr>
      </w:pPr>
      <w:r>
        <w:rPr>
          <w:rFonts w:hint="eastAsia" w:ascii="仿宋_GB2312" w:hAnsi="宋体" w:eastAsia="仿宋_GB2312"/>
          <w:b/>
          <w:bCs/>
          <w:sz w:val="32"/>
          <w:szCs w:val="32"/>
          <w:lang w:val="en-US" w:eastAsia="zh-CN"/>
        </w:rPr>
        <w:t>2.</w:t>
      </w:r>
      <w:r>
        <w:rPr>
          <w:rFonts w:hint="eastAsia" w:ascii="仿宋_GB2312" w:hAnsi="宋体" w:eastAsia="仿宋_GB2312"/>
          <w:b/>
          <w:bCs/>
          <w:sz w:val="32"/>
          <w:szCs w:val="32"/>
          <w:lang w:eastAsia="zh-CN"/>
        </w:rPr>
        <w:t>初步</w:t>
      </w:r>
      <w:r>
        <w:rPr>
          <w:rFonts w:hint="eastAsia" w:ascii="仿宋_GB2312" w:hAnsi="宋体" w:eastAsia="仿宋_GB2312"/>
          <w:b/>
          <w:bCs/>
          <w:sz w:val="32"/>
          <w:szCs w:val="32"/>
          <w:lang w:val="en-US" w:eastAsia="zh-CN"/>
        </w:rPr>
        <w:t>设计和概算编制要求。</w:t>
      </w:r>
      <w:r>
        <w:rPr>
          <w:rFonts w:hint="default" w:ascii="仿宋_GB2312" w:hAnsi="宋体" w:eastAsia="仿宋_GB2312"/>
          <w:sz w:val="32"/>
          <w:szCs w:val="32"/>
          <w:lang w:val="en-US" w:eastAsia="zh-CN"/>
        </w:rPr>
        <w:t>根据确定的</w:t>
      </w:r>
      <w:r>
        <w:rPr>
          <w:rFonts w:hint="eastAsia" w:ascii="仿宋_GB2312" w:hAnsi="宋体" w:eastAsia="仿宋_GB2312"/>
          <w:sz w:val="32"/>
          <w:szCs w:val="32"/>
          <w:lang w:val="en-US" w:eastAsia="zh-CN"/>
        </w:rPr>
        <w:t>档案中心</w:t>
      </w:r>
      <w:r>
        <w:rPr>
          <w:rFonts w:hint="default" w:ascii="仿宋_GB2312" w:hAnsi="宋体" w:eastAsia="仿宋_GB2312"/>
          <w:sz w:val="32"/>
          <w:szCs w:val="32"/>
          <w:lang w:val="en-US" w:eastAsia="zh-CN"/>
        </w:rPr>
        <w:t>二期工程</w:t>
      </w:r>
      <w:r>
        <w:rPr>
          <w:rFonts w:hint="eastAsia" w:ascii="仿宋_GB2312" w:hAnsi="宋体" w:eastAsia="仿宋_GB2312"/>
          <w:sz w:val="32"/>
          <w:szCs w:val="32"/>
          <w:lang w:val="en-US" w:eastAsia="zh-CN"/>
        </w:rPr>
        <w:t>设计方案、</w:t>
      </w:r>
      <w:r>
        <w:rPr>
          <w:rFonts w:hint="default" w:ascii="仿宋_GB2312" w:hAnsi="宋体" w:eastAsia="仿宋_GB2312"/>
          <w:sz w:val="32"/>
          <w:szCs w:val="32"/>
          <w:lang w:val="en-US" w:eastAsia="zh-CN"/>
        </w:rPr>
        <w:t>综合运维管理服务平台</w:t>
      </w:r>
      <w:r>
        <w:rPr>
          <w:rFonts w:hint="eastAsia" w:ascii="仿宋_GB2312" w:hAnsi="宋体" w:eastAsia="仿宋_GB2312"/>
          <w:sz w:val="32"/>
          <w:szCs w:val="32"/>
          <w:lang w:val="en-US" w:eastAsia="zh-CN"/>
        </w:rPr>
        <w:t>功能</w:t>
      </w:r>
      <w:r>
        <w:rPr>
          <w:rFonts w:hint="default" w:ascii="仿宋_GB2312" w:hAnsi="宋体" w:eastAsia="仿宋_GB2312"/>
          <w:sz w:val="32"/>
          <w:szCs w:val="32"/>
          <w:lang w:val="en-US" w:eastAsia="zh-CN"/>
        </w:rPr>
        <w:t>以及</w:t>
      </w:r>
      <w:r>
        <w:rPr>
          <w:rFonts w:hint="eastAsia" w:ascii="仿宋_GB2312" w:hAnsi="宋体" w:eastAsia="仿宋_GB2312"/>
          <w:sz w:val="32"/>
          <w:szCs w:val="32"/>
          <w:lang w:val="en-US" w:eastAsia="zh-CN"/>
        </w:rPr>
        <w:t>档案馆建设、</w:t>
      </w:r>
      <w:r>
        <w:rPr>
          <w:rFonts w:hint="default" w:ascii="仿宋_GB2312" w:hAnsi="宋体" w:eastAsia="仿宋_GB2312"/>
          <w:sz w:val="32"/>
          <w:szCs w:val="32"/>
          <w:lang w:val="en-US" w:eastAsia="zh-CN"/>
        </w:rPr>
        <w:t>智能建筑设计</w:t>
      </w:r>
      <w:r>
        <w:rPr>
          <w:rFonts w:hint="eastAsia" w:ascii="仿宋_GB2312" w:hAnsi="宋体" w:eastAsia="仿宋_GB2312"/>
          <w:sz w:val="32"/>
          <w:szCs w:val="32"/>
          <w:lang w:val="en-US" w:eastAsia="zh-CN"/>
        </w:rPr>
        <w:t>有关</w:t>
      </w:r>
      <w:r>
        <w:rPr>
          <w:rFonts w:hint="default" w:ascii="仿宋_GB2312" w:hAnsi="宋体" w:eastAsia="仿宋_GB2312"/>
          <w:sz w:val="32"/>
          <w:szCs w:val="32"/>
          <w:lang w:val="en-US" w:eastAsia="zh-CN"/>
        </w:rPr>
        <w:t>规范要求</w:t>
      </w:r>
      <w:r>
        <w:rPr>
          <w:rFonts w:hint="eastAsia" w:ascii="仿宋_GB2312" w:hAnsi="宋体" w:eastAsia="仿宋_GB2312"/>
          <w:sz w:val="32"/>
          <w:szCs w:val="32"/>
          <w:lang w:val="en-US" w:eastAsia="zh-CN"/>
        </w:rPr>
        <w:t>，对视频监控系统等内容进行初步设计；按照概算编制要求对有关项目开展概算编制工作。</w:t>
      </w:r>
    </w:p>
    <w:p>
      <w:pPr>
        <w:ind w:firstLine="642" w:firstLineChars="200"/>
        <w:rPr>
          <w:rFonts w:ascii="仿宋_GB2312" w:hAnsi="宋体" w:eastAsia="仿宋_GB2312"/>
          <w:sz w:val="32"/>
          <w:szCs w:val="32"/>
        </w:rPr>
      </w:pPr>
      <w:r>
        <w:rPr>
          <w:rFonts w:hint="eastAsia" w:ascii="仿宋_GB2312" w:hAnsi="宋体" w:eastAsia="仿宋_GB2312"/>
          <w:b/>
          <w:bCs/>
          <w:sz w:val="32"/>
          <w:szCs w:val="32"/>
          <w:lang w:val="en-US" w:eastAsia="zh-CN"/>
        </w:rPr>
        <w:t>3.</w:t>
      </w:r>
      <w:r>
        <w:rPr>
          <w:rFonts w:hint="eastAsia" w:ascii="仿宋_GB2312" w:hAnsi="宋体" w:eastAsia="仿宋_GB2312"/>
          <w:b/>
          <w:bCs/>
          <w:sz w:val="32"/>
          <w:szCs w:val="32"/>
        </w:rPr>
        <w:t>文档管理要求</w:t>
      </w:r>
      <w:r>
        <w:rPr>
          <w:rFonts w:hint="eastAsia" w:ascii="仿宋_GB2312" w:hAnsi="宋体" w:eastAsia="仿宋_GB2312"/>
          <w:b/>
          <w:bCs/>
          <w:sz w:val="32"/>
          <w:szCs w:val="32"/>
          <w:lang w:eastAsia="zh-CN"/>
        </w:rPr>
        <w:t>。</w:t>
      </w:r>
      <w:r>
        <w:rPr>
          <w:rFonts w:hint="eastAsia" w:ascii="仿宋_GB2312" w:hAnsi="宋体" w:eastAsia="仿宋_GB2312"/>
          <w:sz w:val="32"/>
          <w:szCs w:val="32"/>
        </w:rPr>
        <w:t>投标人应制定有关本项目管理流程，规范</w:t>
      </w:r>
      <w:r>
        <w:rPr>
          <w:rFonts w:hint="eastAsia" w:ascii="仿宋_GB2312" w:hAnsi="宋体" w:eastAsia="仿宋_GB2312"/>
          <w:sz w:val="32"/>
          <w:szCs w:val="32"/>
          <w:lang w:val="en-US" w:eastAsia="zh-CN"/>
        </w:rPr>
        <w:t>管理</w:t>
      </w:r>
      <w:r>
        <w:rPr>
          <w:rFonts w:hint="eastAsia" w:ascii="仿宋_GB2312" w:hAnsi="宋体" w:eastAsia="仿宋_GB2312"/>
          <w:sz w:val="32"/>
          <w:szCs w:val="32"/>
        </w:rPr>
        <w:t>相关文件，并负责整理记录归档投标人与采购单位来往的文档、合同、协议及会议记录等各种资料。</w:t>
      </w:r>
    </w:p>
    <w:p>
      <w:pPr>
        <w:ind w:firstLine="642" w:firstLineChars="200"/>
        <w:rPr>
          <w:rFonts w:hint="eastAsia" w:ascii="仿宋_GB2312" w:hAnsi="宋体" w:eastAsia="仿宋_GB2312"/>
          <w:b/>
          <w:bCs/>
          <w:sz w:val="32"/>
          <w:szCs w:val="32"/>
          <w:lang w:eastAsia="zh-CN"/>
        </w:rPr>
      </w:pPr>
      <w:r>
        <w:rPr>
          <w:rFonts w:hint="eastAsia" w:ascii="仿宋_GB2312" w:hAnsi="宋体" w:eastAsia="仿宋_GB2312"/>
          <w:b/>
          <w:bCs/>
          <w:sz w:val="32"/>
          <w:szCs w:val="32"/>
          <w:lang w:val="en-US" w:eastAsia="zh-CN"/>
        </w:rPr>
        <w:t>4.</w:t>
      </w:r>
      <w:r>
        <w:rPr>
          <w:rFonts w:hint="eastAsia" w:ascii="仿宋_GB2312" w:hAnsi="宋体" w:eastAsia="仿宋_GB2312"/>
          <w:b/>
          <w:bCs/>
          <w:sz w:val="32"/>
          <w:szCs w:val="32"/>
        </w:rPr>
        <w:t>项目人员安排要求</w:t>
      </w:r>
      <w:r>
        <w:rPr>
          <w:rFonts w:hint="eastAsia" w:ascii="仿宋_GB2312" w:hAnsi="宋体" w:eastAsia="仿宋_GB2312"/>
          <w:b/>
          <w:bCs/>
          <w:sz w:val="32"/>
          <w:szCs w:val="32"/>
          <w:lang w:eastAsia="zh-CN"/>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投标人在合同签订后5个日历日内委派</w:t>
      </w:r>
      <w:r>
        <w:rPr>
          <w:rFonts w:hint="eastAsia" w:ascii="仿宋_GB2312" w:hAnsi="宋体" w:eastAsia="仿宋_GB2312"/>
          <w:sz w:val="32"/>
          <w:szCs w:val="32"/>
          <w:highlight w:val="none"/>
        </w:rPr>
        <w:t>项目负责人（1名）和</w:t>
      </w:r>
      <w:r>
        <w:rPr>
          <w:rFonts w:hint="eastAsia" w:ascii="仿宋_GB2312" w:hAnsi="宋体" w:eastAsia="仿宋_GB2312"/>
          <w:sz w:val="32"/>
          <w:szCs w:val="32"/>
          <w:lang w:eastAsia="zh-CN"/>
        </w:rPr>
        <w:t>项目工作成员</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val="en-US" w:eastAsia="zh-CN"/>
        </w:rPr>
        <w:t>2</w:t>
      </w:r>
      <w:r>
        <w:rPr>
          <w:rFonts w:hint="eastAsia" w:ascii="仿宋_GB2312" w:hAnsi="宋体" w:eastAsia="仿宋_GB2312"/>
          <w:sz w:val="32"/>
          <w:szCs w:val="32"/>
          <w:highlight w:val="none"/>
        </w:rPr>
        <w:t>名）</w:t>
      </w:r>
      <w:r>
        <w:rPr>
          <w:rFonts w:hint="eastAsia" w:ascii="仿宋_GB2312" w:hAnsi="宋体" w:eastAsia="仿宋_GB2312"/>
          <w:sz w:val="32"/>
          <w:szCs w:val="32"/>
        </w:rPr>
        <w:t>开展本项目</w:t>
      </w:r>
      <w:r>
        <w:rPr>
          <w:rFonts w:hint="eastAsia" w:ascii="仿宋_GB2312" w:hAnsi="宋体" w:eastAsia="仿宋_GB2312"/>
          <w:sz w:val="32"/>
          <w:szCs w:val="32"/>
          <w:lang w:val="en-US" w:eastAsia="zh-CN"/>
        </w:rPr>
        <w:t>初步设计</w:t>
      </w:r>
      <w:r>
        <w:rPr>
          <w:rFonts w:hint="eastAsia" w:ascii="仿宋_GB2312" w:hAnsi="宋体" w:eastAsia="仿宋_GB2312"/>
          <w:sz w:val="32"/>
          <w:szCs w:val="32"/>
        </w:rPr>
        <w:t>等工作。</w:t>
      </w:r>
    </w:p>
    <w:p>
      <w:pPr>
        <w:ind w:firstLine="640" w:firstLineChars="200"/>
        <w:rPr>
          <w:rFonts w:ascii="仿宋_GB2312" w:hAnsi="宋体" w:eastAsia="仿宋_GB2312"/>
          <w:sz w:val="32"/>
          <w:szCs w:val="32"/>
        </w:rPr>
      </w:pPr>
      <w:r>
        <w:rPr>
          <w:rFonts w:hint="eastAsia" w:ascii="仿宋_GB2312" w:hAnsi="宋体" w:eastAsia="仿宋_GB2312"/>
          <w:sz w:val="32"/>
          <w:szCs w:val="32"/>
        </w:rPr>
        <w:t>未经采购单位同意，投标人不得随意更换项目负责人和</w:t>
      </w:r>
      <w:r>
        <w:rPr>
          <w:rFonts w:hint="eastAsia" w:ascii="仿宋_GB2312" w:hAnsi="宋体" w:eastAsia="仿宋_GB2312"/>
          <w:sz w:val="32"/>
          <w:szCs w:val="32"/>
          <w:lang w:eastAsia="zh-CN"/>
        </w:rPr>
        <w:t>工作成员</w:t>
      </w:r>
      <w:r>
        <w:rPr>
          <w:rFonts w:hint="eastAsia" w:ascii="仿宋_GB2312" w:hAnsi="宋体" w:eastAsia="仿宋_GB2312"/>
          <w:sz w:val="32"/>
          <w:szCs w:val="32"/>
        </w:rPr>
        <w:t>，如需更换，应书面向采购单位提出申请，并获得采购单位同意。</w:t>
      </w:r>
    </w:p>
    <w:p>
      <w:pPr>
        <w:ind w:firstLine="640" w:firstLineChars="200"/>
        <w:rPr>
          <w:rFonts w:ascii="仿宋_GB2312" w:hAnsi="宋体" w:eastAsia="仿宋_GB2312"/>
          <w:sz w:val="32"/>
          <w:szCs w:val="32"/>
          <w:highlight w:val="yellow"/>
        </w:rPr>
      </w:pPr>
      <w:r>
        <w:rPr>
          <w:rFonts w:hint="eastAsia" w:ascii="仿宋_GB2312" w:hAnsi="宋体" w:eastAsia="仿宋_GB2312"/>
          <w:sz w:val="32"/>
          <w:szCs w:val="32"/>
        </w:rPr>
        <w:t>项目负责人</w:t>
      </w:r>
      <w:r>
        <w:rPr>
          <w:rFonts w:hint="eastAsia" w:ascii="仿宋_GB2312" w:hAnsi="宋体" w:eastAsia="仿宋_GB2312"/>
          <w:sz w:val="32"/>
          <w:szCs w:val="32"/>
          <w:lang w:eastAsia="zh-CN"/>
        </w:rPr>
        <w:t>和项目工作成员</w:t>
      </w:r>
      <w:r>
        <w:rPr>
          <w:rFonts w:hint="eastAsia" w:ascii="仿宋_GB2312" w:hAnsi="宋体" w:eastAsia="仿宋_GB2312"/>
          <w:sz w:val="32"/>
          <w:szCs w:val="32"/>
        </w:rPr>
        <w:t>均要求具有计算机相关专业本科或以上学历，其中项目负责人具有</w:t>
      </w:r>
      <w:r>
        <w:rPr>
          <w:rFonts w:hint="eastAsia" w:ascii="仿宋_GB2312" w:hAnsi="宋体" w:eastAsia="仿宋_GB2312"/>
          <w:sz w:val="32"/>
          <w:szCs w:val="32"/>
          <w:lang w:eastAsia="zh-CN"/>
        </w:rPr>
        <w:t>智能化、计算机、电子、通信、信息化等专业的高级</w:t>
      </w:r>
      <w:r>
        <w:rPr>
          <w:rFonts w:hint="eastAsia" w:ascii="仿宋_GB2312" w:hAnsi="宋体" w:eastAsia="仿宋_GB2312"/>
          <w:sz w:val="32"/>
          <w:szCs w:val="32"/>
        </w:rPr>
        <w:t>证书</w:t>
      </w:r>
      <w:r>
        <w:rPr>
          <w:rFonts w:hint="eastAsia" w:ascii="仿宋_GB2312" w:hAnsi="宋体" w:eastAsia="仿宋_GB2312"/>
          <w:sz w:val="32"/>
          <w:szCs w:val="32"/>
          <w:lang w:eastAsia="zh-CN"/>
        </w:rPr>
        <w:t>（满足一项即可）</w:t>
      </w:r>
      <w:r>
        <w:rPr>
          <w:rFonts w:hint="eastAsia" w:ascii="仿宋_GB2312" w:hAnsi="宋体" w:eastAsia="仿宋_GB2312"/>
          <w:sz w:val="32"/>
          <w:szCs w:val="32"/>
        </w:rPr>
        <w:t>。</w:t>
      </w:r>
    </w:p>
    <w:p>
      <w:pPr>
        <w:ind w:firstLine="642" w:firstLineChars="200"/>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5.</w:t>
      </w:r>
      <w:r>
        <w:rPr>
          <w:rFonts w:hint="eastAsia" w:ascii="仿宋_GB2312" w:hAnsi="宋体" w:eastAsia="仿宋_GB2312"/>
          <w:b/>
          <w:bCs/>
          <w:sz w:val="32"/>
          <w:szCs w:val="32"/>
        </w:rPr>
        <w:t>保密要求</w:t>
      </w:r>
      <w:r>
        <w:rPr>
          <w:rFonts w:hint="eastAsia" w:ascii="仿宋_GB2312" w:hAnsi="宋体" w:eastAsia="仿宋_GB2312"/>
          <w:b/>
          <w:bCs/>
          <w:sz w:val="32"/>
          <w:szCs w:val="32"/>
          <w:lang w:eastAsia="zh-CN"/>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本项目要求投标人制定一套安全保密制度（随同投标文档一起递交），确定项目保密责任人，同时要求投标人：按照国家、省的有关法规文件规定，履行保密责任，中标后须与采购单位签订保密协议，协议样本请随同投标文件一起递交；中标后按照公司内部保密规定开展</w:t>
      </w:r>
      <w:r>
        <w:rPr>
          <w:rFonts w:hint="eastAsia" w:ascii="仿宋_GB2312" w:hAnsi="宋体" w:eastAsia="仿宋_GB2312"/>
          <w:sz w:val="32"/>
          <w:szCs w:val="32"/>
          <w:lang w:val="en-US" w:eastAsia="zh-CN"/>
        </w:rPr>
        <w:t>项目相关</w:t>
      </w:r>
      <w:r>
        <w:rPr>
          <w:rFonts w:hint="eastAsia" w:ascii="仿宋_GB2312" w:hAnsi="宋体" w:eastAsia="仿宋_GB2312"/>
          <w:sz w:val="32"/>
          <w:szCs w:val="32"/>
        </w:rPr>
        <w:t>工作。</w:t>
      </w:r>
    </w:p>
    <w:p>
      <w:pPr>
        <w:ind w:firstLine="642" w:firstLineChars="200"/>
        <w:rPr>
          <w:rFonts w:hint="eastAsia" w:ascii="仿宋_GB2312" w:hAnsi="宋体" w:eastAsia="仿宋_GB2312"/>
          <w:b/>
          <w:bCs/>
          <w:sz w:val="32"/>
          <w:szCs w:val="32"/>
          <w:lang w:eastAsia="zh-CN"/>
        </w:rPr>
      </w:pPr>
      <w:r>
        <w:rPr>
          <w:rFonts w:hint="eastAsia" w:ascii="仿宋_GB2312" w:hAnsi="宋体" w:eastAsia="仿宋_GB2312"/>
          <w:b/>
          <w:bCs/>
          <w:sz w:val="32"/>
          <w:szCs w:val="32"/>
          <w:lang w:val="en-US" w:eastAsia="zh-CN"/>
        </w:rPr>
        <w:t>6.</w:t>
      </w:r>
      <w:r>
        <w:rPr>
          <w:rFonts w:hint="eastAsia" w:ascii="仿宋_GB2312" w:hAnsi="宋体" w:eastAsia="仿宋_GB2312"/>
          <w:b/>
          <w:bCs/>
          <w:sz w:val="32"/>
          <w:szCs w:val="32"/>
        </w:rPr>
        <w:t>项目成果提交及验收要求</w:t>
      </w:r>
      <w:r>
        <w:rPr>
          <w:rFonts w:hint="eastAsia" w:ascii="仿宋_GB2312" w:hAnsi="宋体" w:eastAsia="仿宋_GB2312"/>
          <w:b/>
          <w:bCs/>
          <w:sz w:val="32"/>
          <w:szCs w:val="32"/>
          <w:lang w:eastAsia="zh-CN"/>
        </w:rPr>
        <w:t>。</w:t>
      </w:r>
    </w:p>
    <w:p>
      <w:pPr>
        <w:ind w:firstLine="640" w:firstLineChars="200"/>
        <w:rPr>
          <w:rFonts w:ascii="仿宋_GB2312" w:hAnsi="宋体" w:eastAsia="仿宋_GB2312"/>
          <w:sz w:val="32"/>
          <w:szCs w:val="32"/>
        </w:rPr>
      </w:pPr>
      <w:r>
        <w:rPr>
          <w:rFonts w:hint="eastAsia" w:ascii="仿宋_GB2312" w:hAnsi="宋体" w:eastAsia="仿宋_GB2312"/>
          <w:sz w:val="32"/>
          <w:szCs w:val="32"/>
          <w:lang w:eastAsia="zh-CN"/>
        </w:rPr>
        <w:t>（</w:t>
      </w:r>
      <w:r>
        <w:rPr>
          <w:rFonts w:hint="eastAsia" w:ascii="仿宋_GB2312" w:hAnsi="宋体" w:eastAsia="仿宋_GB2312"/>
          <w:sz w:val="32"/>
          <w:szCs w:val="32"/>
        </w:rPr>
        <w:t>1</w:t>
      </w:r>
      <w:r>
        <w:rPr>
          <w:rFonts w:hint="eastAsia" w:ascii="仿宋_GB2312" w:hAnsi="宋体" w:eastAsia="仿宋_GB2312"/>
          <w:sz w:val="32"/>
          <w:szCs w:val="32"/>
          <w:lang w:eastAsia="zh-CN"/>
        </w:rPr>
        <w:t>）</w:t>
      </w:r>
      <w:r>
        <w:rPr>
          <w:rFonts w:hint="eastAsia" w:ascii="仿宋_GB2312" w:hAnsi="宋体" w:eastAsia="仿宋_GB2312"/>
          <w:sz w:val="32"/>
          <w:szCs w:val="32"/>
        </w:rPr>
        <w:t>投标人向采购单位提交的</w:t>
      </w:r>
      <w:r>
        <w:rPr>
          <w:rFonts w:hint="eastAsia" w:ascii="仿宋_GB2312" w:hAnsi="宋体" w:eastAsia="仿宋_GB2312"/>
          <w:sz w:val="32"/>
          <w:szCs w:val="32"/>
          <w:lang w:eastAsia="zh-CN"/>
        </w:rPr>
        <w:t>初步</w:t>
      </w:r>
      <w:r>
        <w:rPr>
          <w:rFonts w:hint="eastAsia" w:ascii="仿宋_GB2312" w:hAnsi="宋体" w:eastAsia="仿宋_GB2312"/>
          <w:sz w:val="32"/>
          <w:szCs w:val="32"/>
          <w:lang w:val="en-US" w:eastAsia="zh-CN"/>
        </w:rPr>
        <w:t>设计</w:t>
      </w:r>
      <w:r>
        <w:rPr>
          <w:rFonts w:hint="eastAsia" w:ascii="仿宋_GB2312" w:hAnsi="宋体" w:eastAsia="仿宋_GB2312"/>
          <w:sz w:val="32"/>
          <w:szCs w:val="32"/>
        </w:rPr>
        <w:t>文件</w:t>
      </w:r>
      <w:r>
        <w:rPr>
          <w:rFonts w:hint="eastAsia" w:ascii="仿宋_GB2312" w:hAnsi="宋体" w:eastAsia="仿宋_GB2312"/>
          <w:sz w:val="32"/>
          <w:szCs w:val="32"/>
          <w:lang w:eastAsia="zh-CN"/>
        </w:rPr>
        <w:t>及概算编制文本</w:t>
      </w:r>
      <w:r>
        <w:rPr>
          <w:rFonts w:hint="eastAsia" w:ascii="仿宋_GB2312" w:hAnsi="宋体" w:eastAsia="仿宋_GB2312"/>
          <w:sz w:val="32"/>
          <w:szCs w:val="32"/>
        </w:rPr>
        <w:t>，须</w:t>
      </w:r>
      <w:r>
        <w:rPr>
          <w:rFonts w:hint="eastAsia" w:ascii="仿宋_GB2312" w:hAnsi="宋体" w:eastAsia="仿宋_GB2312"/>
          <w:sz w:val="32"/>
          <w:szCs w:val="32"/>
          <w:lang w:val="en-US" w:eastAsia="zh-CN"/>
        </w:rPr>
        <w:t>符合国家和地方相关规划咨询及设计规范、规程，满足采购单位要求</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投标人向采购单位提交的</w:t>
      </w:r>
      <w:r>
        <w:rPr>
          <w:rFonts w:hint="eastAsia" w:ascii="仿宋_GB2312" w:hAnsi="宋体" w:eastAsia="仿宋_GB2312"/>
          <w:sz w:val="32"/>
          <w:szCs w:val="32"/>
          <w:lang w:eastAsia="zh-CN"/>
        </w:rPr>
        <w:t>初步</w:t>
      </w:r>
      <w:r>
        <w:rPr>
          <w:rFonts w:hint="eastAsia" w:ascii="仿宋_GB2312" w:hAnsi="宋体" w:eastAsia="仿宋_GB2312"/>
          <w:sz w:val="32"/>
          <w:szCs w:val="32"/>
          <w:lang w:val="en-US" w:eastAsia="zh-CN"/>
        </w:rPr>
        <w:t>设计</w:t>
      </w:r>
      <w:r>
        <w:rPr>
          <w:rFonts w:hint="eastAsia" w:ascii="仿宋_GB2312" w:hAnsi="宋体" w:eastAsia="仿宋_GB2312"/>
          <w:sz w:val="32"/>
          <w:szCs w:val="32"/>
        </w:rPr>
        <w:t>文件（纸质件）</w:t>
      </w:r>
      <w:r>
        <w:rPr>
          <w:rFonts w:hint="eastAsia" w:ascii="仿宋_GB2312" w:hAnsi="宋体" w:eastAsia="仿宋_GB2312"/>
          <w:sz w:val="32"/>
          <w:szCs w:val="32"/>
          <w:lang w:eastAsia="zh-CN"/>
        </w:rPr>
        <w:t>及概算编制文本</w:t>
      </w:r>
      <w:r>
        <w:rPr>
          <w:rFonts w:hint="eastAsia" w:ascii="仿宋_GB2312" w:hAnsi="宋体" w:eastAsia="仿宋_GB2312"/>
          <w:sz w:val="32"/>
          <w:szCs w:val="32"/>
        </w:rPr>
        <w:t>，需提供不少于</w:t>
      </w:r>
      <w:r>
        <w:rPr>
          <w:rFonts w:hint="eastAsia" w:ascii="仿宋_GB2312" w:hAnsi="宋体" w:eastAsia="仿宋_GB2312"/>
          <w:sz w:val="32"/>
          <w:szCs w:val="32"/>
          <w:lang w:val="en-US" w:eastAsia="zh-CN"/>
        </w:rPr>
        <w:t>10</w:t>
      </w:r>
      <w:r>
        <w:rPr>
          <w:rFonts w:hint="eastAsia" w:ascii="仿宋_GB2312" w:hAnsi="宋体" w:eastAsia="仿宋_GB2312"/>
          <w:sz w:val="32"/>
          <w:szCs w:val="32"/>
        </w:rPr>
        <w:t>份纸质文档，最终所需文档数量根据采购单位实际情况而定；</w:t>
      </w:r>
    </w:p>
    <w:p>
      <w:pPr>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投标人向采购单位提交项目</w:t>
      </w:r>
      <w:r>
        <w:rPr>
          <w:rFonts w:hint="eastAsia" w:ascii="仿宋_GB2312" w:hAnsi="宋体" w:eastAsia="仿宋_GB2312"/>
          <w:sz w:val="32"/>
          <w:szCs w:val="32"/>
          <w:lang w:val="en-US" w:eastAsia="zh-CN"/>
        </w:rPr>
        <w:t>初步设计</w:t>
      </w:r>
      <w:r>
        <w:rPr>
          <w:rFonts w:hint="eastAsia" w:ascii="仿宋_GB2312" w:hAnsi="宋体" w:eastAsia="仿宋_GB2312"/>
          <w:sz w:val="32"/>
          <w:szCs w:val="32"/>
        </w:rPr>
        <w:t>文件</w:t>
      </w:r>
      <w:r>
        <w:rPr>
          <w:rFonts w:hint="eastAsia" w:ascii="仿宋_GB2312" w:hAnsi="宋体" w:eastAsia="仿宋_GB2312"/>
          <w:sz w:val="32"/>
          <w:szCs w:val="32"/>
          <w:lang w:eastAsia="zh-CN"/>
        </w:rPr>
        <w:t>及概算编制文本的</w:t>
      </w:r>
      <w:r>
        <w:rPr>
          <w:rFonts w:hint="eastAsia" w:ascii="仿宋_GB2312" w:hAnsi="宋体" w:eastAsia="仿宋_GB2312"/>
          <w:sz w:val="32"/>
          <w:szCs w:val="32"/>
        </w:rPr>
        <w:t>电子件。</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付款方式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（一）在概算批复、财政资金下达且中标单位提供合乎采购单位要求的等额发票后10个工作日内，采购单位向中标单位支付90%合同款；</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（二）档案中心二期工程完成结算且中标单位提供合乎采购单位要求的等额发票后10个工作日内，采购单位向中标单位支付10%合同款。</w:t>
      </w:r>
    </w:p>
    <w:p>
      <w:pPr>
        <w:ind w:firstLine="640" w:firstLineChars="200"/>
        <w:rPr>
          <w:rFonts w:hint="eastAsia" w:ascii="仿宋_GB2312" w:hAnsi="宋体" w:eastAsia="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宋体" w:eastAsia="仿宋_GB2312"/>
          <w:sz w:val="32"/>
          <w:szCs w:val="32"/>
        </w:rPr>
        <w:t>本项目未</w:t>
      </w:r>
      <w:r>
        <w:rPr>
          <w:rFonts w:hint="eastAsia" w:ascii="仿宋_GB2312" w:hAnsi="宋体" w:eastAsia="仿宋_GB2312"/>
          <w:sz w:val="32"/>
          <w:szCs w:val="32"/>
          <w:lang w:eastAsia="zh-CN"/>
        </w:rPr>
        <w:t>取得</w:t>
      </w:r>
      <w:r>
        <w:rPr>
          <w:rFonts w:hint="eastAsia" w:ascii="仿宋_GB2312" w:hAnsi="宋体" w:eastAsia="仿宋_GB2312"/>
          <w:sz w:val="32"/>
          <w:szCs w:val="32"/>
        </w:rPr>
        <w:t>市发改委</w:t>
      </w:r>
      <w:r>
        <w:rPr>
          <w:rFonts w:hint="eastAsia" w:ascii="仿宋_GB2312" w:hAnsi="宋体" w:eastAsia="仿宋_GB2312"/>
          <w:sz w:val="32"/>
          <w:szCs w:val="32"/>
          <w:lang w:eastAsia="zh-CN"/>
        </w:rPr>
        <w:t>下达概算批复</w:t>
      </w:r>
      <w:r>
        <w:rPr>
          <w:rFonts w:hint="eastAsia" w:ascii="仿宋_GB2312" w:hAnsi="宋体" w:eastAsia="仿宋_GB2312"/>
          <w:sz w:val="32"/>
          <w:szCs w:val="32"/>
          <w:lang w:val="en-US" w:eastAsia="zh-CN"/>
        </w:rPr>
        <w:t>前</w:t>
      </w:r>
      <w:r>
        <w:rPr>
          <w:rFonts w:hint="eastAsia" w:ascii="仿宋_GB2312" w:hAnsi="宋体" w:eastAsia="仿宋_GB2312"/>
          <w:sz w:val="32"/>
          <w:szCs w:val="32"/>
        </w:rPr>
        <w:t>，采购单位不支付任何费用。</w:t>
      </w:r>
    </w:p>
    <w:p>
      <w:pPr>
        <w:ind w:firstLine="640" w:firstLineChars="200"/>
      </w:pPr>
      <w:r>
        <w:rPr>
          <w:rFonts w:hint="eastAsia" w:ascii="仿宋_GB2312" w:hAnsi="仿宋_GB2312" w:eastAsia="仿宋_GB2312" w:cs="仿宋_GB2312"/>
          <w:sz w:val="32"/>
          <w:szCs w:val="32"/>
          <w:lang w:val="en-US" w:eastAsia="zh-CN"/>
        </w:rPr>
        <w:t>因本项目经费来源为财政资金，采购单位在请款规定时间内办理财政支付手续后，即视为已经按期支付，中标单位不得因此向采购单位追究任何责任。</w:t>
      </w:r>
    </w:p>
    <w:p>
      <w:pPr>
        <w:spacing w:line="560" w:lineRule="exact"/>
        <w:ind w:firstLine="640" w:firstLineChars="200"/>
        <w:jc w:val="left"/>
        <w:rPr>
          <w:rFonts w:ascii="黑体" w:hAnsi="黑体" w:eastAsia="黑体"/>
          <w:sz w:val="32"/>
        </w:rPr>
      </w:pPr>
      <w:r>
        <w:rPr>
          <w:rFonts w:hint="eastAsia" w:ascii="黑体" w:hAnsi="黑体" w:eastAsia="黑体"/>
          <w:sz w:val="32"/>
          <w:lang w:val="en-US" w:eastAsia="zh-CN"/>
        </w:rPr>
        <w:t>五</w:t>
      </w:r>
      <w:r>
        <w:rPr>
          <w:rFonts w:hint="eastAsia" w:ascii="黑体" w:hAnsi="黑体" w:eastAsia="黑体"/>
          <w:sz w:val="32"/>
        </w:rPr>
        <w:t>、评标定标方法</w:t>
      </w:r>
    </w:p>
    <w:p>
      <w:pPr>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评标方法：</w:t>
      </w:r>
      <w:r>
        <w:rPr>
          <w:rFonts w:hint="eastAsia" w:ascii="仿宋_GB2312" w:hAnsi="宋体" w:eastAsia="仿宋_GB2312"/>
          <w:sz w:val="32"/>
          <w:szCs w:val="32"/>
        </w:rPr>
        <w:t>综合评分法</w:t>
      </w:r>
      <w:r>
        <w:rPr>
          <w:rFonts w:hint="eastAsia" w:ascii="仿宋_GB2312" w:hAnsi="宋体" w:eastAsia="仿宋_GB2312"/>
          <w:sz w:val="32"/>
          <w:szCs w:val="32"/>
          <w:lang w:eastAsia="zh-CN"/>
        </w:rPr>
        <w:t>，</w:t>
      </w:r>
      <w:r>
        <w:rPr>
          <w:rFonts w:hint="eastAsia" w:ascii="仿宋_GB2312" w:hAnsi="仿宋" w:eastAsia="仿宋_GB2312"/>
          <w:color w:val="000000"/>
          <w:sz w:val="32"/>
          <w:szCs w:val="32"/>
        </w:rPr>
        <w:t>从公司资质、同类项目业绩、拟安排的项目负责人情况、项目</w:t>
      </w:r>
      <w:r>
        <w:rPr>
          <w:rFonts w:hint="eastAsia" w:ascii="仿宋_GB2312" w:hAnsi="仿宋" w:eastAsia="仿宋_GB2312"/>
          <w:color w:val="000000"/>
          <w:sz w:val="32"/>
          <w:szCs w:val="32"/>
          <w:lang w:eastAsia="zh-CN"/>
        </w:rPr>
        <w:t>工作成员情况</w:t>
      </w:r>
      <w:r>
        <w:rPr>
          <w:rFonts w:hint="eastAsia" w:ascii="仿宋_GB2312" w:hAnsi="仿宋" w:eastAsia="仿宋_GB2312"/>
          <w:color w:val="000000"/>
          <w:sz w:val="32"/>
          <w:szCs w:val="32"/>
        </w:rPr>
        <w:t>、实施方案、价格等六个方面进行综合评分</w:t>
      </w:r>
      <w:r>
        <w:rPr>
          <w:rFonts w:hint="eastAsia" w:ascii="仿宋_GB2312" w:hAnsi="仿宋" w:eastAsia="仿宋_GB2312"/>
          <w:color w:val="000000"/>
          <w:sz w:val="32"/>
          <w:szCs w:val="32"/>
          <w:lang w:eastAsia="zh-CN"/>
        </w:rPr>
        <w:t>。</w:t>
      </w:r>
    </w:p>
    <w:p>
      <w:pPr>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eastAsia="zh-CN"/>
        </w:rPr>
        <w:t>定标方法：得分高者中标。</w:t>
      </w:r>
    </w:p>
    <w:p>
      <w:pPr>
        <w:ind w:firstLine="640" w:firstLineChars="200"/>
        <w:rPr>
          <w:rFonts w:hint="eastAsia" w:ascii="CESI楷体-GB18030" w:hAnsi="CESI楷体-GB18030" w:eastAsia="CESI楷体-GB18030" w:cs="CESI楷体-GB18030"/>
          <w:sz w:val="32"/>
          <w:szCs w:val="32"/>
          <w:lang w:val="en-US" w:eastAsia="zh-CN"/>
        </w:rPr>
      </w:pPr>
      <w:r>
        <w:rPr>
          <w:rFonts w:hint="eastAsia" w:ascii="仿宋_GB2312" w:hAnsi="宋体" w:eastAsia="仿宋_GB2312"/>
          <w:sz w:val="32"/>
          <w:szCs w:val="32"/>
          <w:lang w:val="en-US" w:eastAsia="zh-CN"/>
        </w:rPr>
        <w:t>综合评分表见附件。</w:t>
      </w:r>
    </w:p>
    <w:p>
      <w:pPr>
        <w:spacing w:line="580" w:lineRule="exact"/>
        <w:ind w:firstLine="640" w:firstLineChars="20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六、联系方式</w:t>
      </w:r>
    </w:p>
    <w:p>
      <w:pPr>
        <w:spacing w:line="560" w:lineRule="exact"/>
        <w:ind w:firstLine="640" w:firstLineChars="200"/>
        <w:jc w:val="left"/>
        <w:rPr>
          <w:rFonts w:hint="eastAsia" w:ascii="仿宋_GB2312" w:hAnsi="仿宋_GB2312" w:eastAsia="仿宋_GB2312"/>
          <w:sz w:val="32"/>
          <w:lang w:eastAsia="zh-CN"/>
        </w:rPr>
      </w:pPr>
      <w:r>
        <w:rPr>
          <w:rFonts w:hint="eastAsia" w:ascii="仿宋_GB2312" w:hAnsi="仿宋_GB2312" w:eastAsia="仿宋_GB2312"/>
          <w:sz w:val="32"/>
        </w:rPr>
        <w:t>联系人：</w:t>
      </w:r>
      <w:r>
        <w:rPr>
          <w:rFonts w:hint="eastAsia" w:ascii="仿宋_GB2312" w:hAnsi="仿宋_GB2312" w:eastAsia="仿宋_GB2312"/>
          <w:sz w:val="32"/>
          <w:lang w:eastAsia="zh-CN"/>
        </w:rPr>
        <w:t>赵工</w:t>
      </w:r>
    </w:p>
    <w:p>
      <w:pPr>
        <w:spacing w:line="580" w:lineRule="exact"/>
        <w:ind w:firstLine="640" w:firstLineChars="200"/>
        <w:jc w:val="left"/>
        <w:rPr>
          <w:rFonts w:hint="default" w:ascii="仿宋_GB2312" w:hAnsi="仿宋_GB2312" w:eastAsia="仿宋_GB2312"/>
          <w:sz w:val="32"/>
          <w:lang w:val="en-US" w:eastAsia="zh-CN"/>
        </w:rPr>
      </w:pPr>
      <w:r>
        <w:rPr>
          <w:rFonts w:hint="eastAsia" w:ascii="仿宋_GB2312" w:hAnsi="仿宋_GB2312" w:eastAsia="仿宋_GB2312"/>
          <w:sz w:val="32"/>
        </w:rPr>
        <w:t>联系电话：</w:t>
      </w:r>
      <w:r>
        <w:rPr>
          <w:rFonts w:hint="eastAsia" w:ascii="仿宋_GB2312" w:hAnsi="仿宋_GB2312" w:eastAsia="仿宋_GB2312"/>
          <w:sz w:val="32"/>
          <w:lang w:val="en-US" w:eastAsia="zh-CN"/>
        </w:rPr>
        <w:t>88121703，18664367853</w:t>
      </w:r>
    </w:p>
    <w:p>
      <w:pPr>
        <w:spacing w:line="580" w:lineRule="exact"/>
        <w:ind w:firstLine="640" w:firstLineChars="200"/>
        <w:jc w:val="left"/>
        <w:rPr>
          <w:rFonts w:hint="default" w:ascii="仿宋_GB2312" w:hAnsi="宋体" w:eastAsia="仿宋_GB2312"/>
          <w:color w:val="FF0000"/>
          <w:sz w:val="32"/>
          <w:szCs w:val="32"/>
          <w:lang w:val="en-US" w:eastAsia="zh-CN"/>
        </w:rPr>
      </w:pPr>
      <w:r>
        <w:rPr>
          <w:rFonts w:hint="eastAsia" w:ascii="仿宋_GB2312" w:hAnsi="仿宋_GB2312" w:eastAsia="仿宋_GB2312"/>
          <w:sz w:val="32"/>
        </w:rPr>
        <w:t>地址：</w:t>
      </w:r>
      <w:r>
        <w:rPr>
          <w:rFonts w:hint="eastAsia" w:ascii="仿宋_GB2312" w:hAnsi="仿宋_GB2312" w:eastAsia="仿宋_GB2312"/>
          <w:sz w:val="32"/>
          <w:lang w:eastAsia="zh-CN"/>
        </w:rPr>
        <w:t>深圳市福田区梅林街道林丰路</w:t>
      </w:r>
      <w:r>
        <w:rPr>
          <w:rFonts w:hint="eastAsia" w:ascii="仿宋_GB2312" w:hAnsi="仿宋_GB2312" w:eastAsia="仿宋_GB2312"/>
          <w:sz w:val="32"/>
          <w:lang w:val="en-US" w:eastAsia="zh-CN"/>
        </w:rPr>
        <w:t>2号档案中心A座602</w:t>
      </w:r>
    </w:p>
    <w:p>
      <w:pPr>
        <w:pStyle w:val="3"/>
        <w:rPr>
          <w:rFonts w:hint="default"/>
          <w:lang w:val="en-US" w:eastAsia="zh-CN"/>
        </w:rPr>
      </w:pPr>
    </w:p>
    <w:p>
      <w:pPr>
        <w:rPr>
          <w:rFonts w:hint="default"/>
          <w:lang w:val="en-US" w:eastAsia="zh-CN"/>
        </w:rPr>
      </w:pPr>
    </w:p>
    <w:p>
      <w:pPr>
        <w:pStyle w:val="3"/>
        <w:rPr>
          <w:rFonts w:hint="default"/>
          <w:lang w:val="en-US" w:eastAsia="zh-CN"/>
        </w:rPr>
      </w:pPr>
    </w:p>
    <w:p>
      <w:pPr>
        <w:rPr>
          <w:rFonts w:hint="default"/>
          <w:lang w:val="en-US" w:eastAsia="zh-CN"/>
        </w:rPr>
      </w:pPr>
    </w:p>
    <w:p>
      <w:pPr>
        <w:pStyle w:val="3"/>
        <w:rPr>
          <w:rFonts w:hint="default"/>
          <w:lang w:val="en-US" w:eastAsia="zh-CN"/>
        </w:rPr>
      </w:pPr>
    </w:p>
    <w:p>
      <w:pPr>
        <w:rPr>
          <w:rFonts w:hint="default"/>
          <w:lang w:val="en-US" w:eastAsia="zh-CN"/>
        </w:rPr>
      </w:pPr>
    </w:p>
    <w:p>
      <w:pPr>
        <w:pStyle w:val="2"/>
        <w:ind w:left="0"/>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3"/>
        <w:jc w:val="left"/>
        <w:rPr>
          <w:rFonts w:hint="eastAsia"/>
          <w:sz w:val="32"/>
          <w:szCs w:val="32"/>
          <w:lang w:val="en-US" w:eastAsia="zh-CN"/>
        </w:rPr>
      </w:pPr>
      <w:r>
        <w:rPr>
          <w:rFonts w:hint="eastAsia" w:ascii="仿宋_GB2312" w:hAnsi="仿宋_GB2312" w:eastAsia="仿宋_GB2312" w:cs="仿宋_GB2312"/>
          <w:sz w:val="32"/>
          <w:szCs w:val="32"/>
          <w:lang w:val="en-US" w:eastAsia="zh-CN"/>
        </w:rPr>
        <w:t>附件</w:t>
      </w:r>
    </w:p>
    <w:p>
      <w:pPr>
        <w:ind w:firstLine="640" w:firstLineChars="200"/>
        <w:jc w:val="center"/>
        <w:rPr>
          <w:rFonts w:hint="eastAsia" w:ascii="华文中宋" w:hAnsi="华文中宋" w:eastAsia="华文中宋" w:cs="华文中宋"/>
          <w:color w:val="000000"/>
          <w:sz w:val="32"/>
          <w:szCs w:val="32"/>
          <w:lang w:val="en-US" w:eastAsia="zh-CN"/>
        </w:rPr>
      </w:pPr>
      <w:r>
        <w:rPr>
          <w:rFonts w:hint="eastAsia" w:ascii="华文中宋" w:hAnsi="华文中宋" w:eastAsia="华文中宋" w:cs="华文中宋"/>
          <w:color w:val="000000"/>
          <w:sz w:val="32"/>
          <w:szCs w:val="32"/>
        </w:rPr>
        <w:t>综合评分</w:t>
      </w:r>
      <w:r>
        <w:rPr>
          <w:rFonts w:hint="eastAsia" w:ascii="华文中宋" w:hAnsi="华文中宋" w:eastAsia="华文中宋" w:cs="华文中宋"/>
          <w:color w:val="000000"/>
          <w:sz w:val="32"/>
          <w:szCs w:val="32"/>
          <w:lang w:val="en-US" w:eastAsia="zh-CN"/>
        </w:rPr>
        <w:t>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2010"/>
        <w:gridCol w:w="1610"/>
        <w:gridCol w:w="4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noWrap w:val="0"/>
            <w:vAlign w:val="top"/>
          </w:tcPr>
          <w:p>
            <w:pPr>
              <w:keepNext w:val="0"/>
              <w:keepLines w:val="0"/>
              <w:suppressLineNumbers w:val="0"/>
              <w:spacing w:before="0" w:beforeAutospacing="0" w:after="0" w:afterAutospacing="0"/>
              <w:ind w:left="0" w:right="0"/>
              <w:jc w:val="center"/>
              <w:rPr>
                <w:rFonts w:hint="default"/>
                <w:sz w:val="28"/>
                <w:szCs w:val="28"/>
              </w:rPr>
            </w:pPr>
            <w:r>
              <w:rPr>
                <w:rFonts w:hint="eastAsia"/>
                <w:sz w:val="28"/>
                <w:szCs w:val="28"/>
              </w:rPr>
              <w:t>序号</w:t>
            </w:r>
          </w:p>
        </w:tc>
        <w:tc>
          <w:tcPr>
            <w:tcW w:w="2010" w:type="dxa"/>
            <w:noWrap w:val="0"/>
            <w:vAlign w:val="top"/>
          </w:tcPr>
          <w:p>
            <w:pPr>
              <w:keepNext w:val="0"/>
              <w:keepLines w:val="0"/>
              <w:suppressLineNumbers w:val="0"/>
              <w:spacing w:before="0" w:beforeAutospacing="0" w:after="0" w:afterAutospacing="0"/>
              <w:ind w:left="0" w:right="0"/>
              <w:jc w:val="center"/>
              <w:rPr>
                <w:rFonts w:hint="default"/>
                <w:sz w:val="28"/>
                <w:szCs w:val="28"/>
              </w:rPr>
            </w:pPr>
            <w:r>
              <w:rPr>
                <w:rFonts w:hint="eastAsia"/>
                <w:sz w:val="28"/>
                <w:szCs w:val="28"/>
              </w:rPr>
              <w:t>评分项</w:t>
            </w:r>
          </w:p>
        </w:tc>
        <w:tc>
          <w:tcPr>
            <w:tcW w:w="1610" w:type="dxa"/>
            <w:noWrap w:val="0"/>
            <w:vAlign w:val="top"/>
          </w:tcPr>
          <w:p>
            <w:pPr>
              <w:keepNext w:val="0"/>
              <w:keepLines w:val="0"/>
              <w:suppressLineNumbers w:val="0"/>
              <w:spacing w:before="0" w:beforeAutospacing="0" w:after="0" w:afterAutospacing="0"/>
              <w:ind w:left="0" w:right="0"/>
              <w:jc w:val="center"/>
              <w:rPr>
                <w:rFonts w:hint="default"/>
                <w:sz w:val="28"/>
                <w:szCs w:val="28"/>
              </w:rPr>
            </w:pPr>
            <w:r>
              <w:rPr>
                <w:rFonts w:hint="eastAsia"/>
                <w:sz w:val="28"/>
                <w:szCs w:val="28"/>
              </w:rPr>
              <w:t>权重（%）</w:t>
            </w:r>
          </w:p>
        </w:tc>
        <w:tc>
          <w:tcPr>
            <w:tcW w:w="4115" w:type="dxa"/>
            <w:noWrap w:val="0"/>
            <w:vAlign w:val="top"/>
          </w:tcPr>
          <w:p>
            <w:pPr>
              <w:keepNext w:val="0"/>
              <w:keepLines w:val="0"/>
              <w:suppressLineNumbers w:val="0"/>
              <w:spacing w:before="0" w:beforeAutospacing="0" w:after="0" w:afterAutospacing="0"/>
              <w:ind w:left="0" w:right="0"/>
              <w:jc w:val="center"/>
              <w:rPr>
                <w:rFonts w:hint="default"/>
                <w:sz w:val="28"/>
                <w:szCs w:val="28"/>
              </w:rPr>
            </w:pPr>
            <w:r>
              <w:rPr>
                <w:rFonts w:hint="eastAsia"/>
                <w:sz w:val="28"/>
                <w:szCs w:val="28"/>
              </w:rPr>
              <w:t>评分内容及依据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9" w:hRule="atLeast"/>
          <w:jc w:val="center"/>
        </w:trPr>
        <w:tc>
          <w:tcPr>
            <w:tcW w:w="78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1</w:t>
            </w:r>
          </w:p>
        </w:tc>
        <w:tc>
          <w:tcPr>
            <w:tcW w:w="20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公司资质</w:t>
            </w:r>
          </w:p>
        </w:tc>
        <w:tc>
          <w:tcPr>
            <w:tcW w:w="16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20</w:t>
            </w:r>
          </w:p>
        </w:tc>
        <w:tc>
          <w:tcPr>
            <w:tcW w:w="4115" w:type="dxa"/>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exact"/>
              <w:ind w:left="0" w:right="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在具有本项目规定的工程设计资质乙级或以上证书的前提下，具有以下证书</w:t>
            </w:r>
            <w:r>
              <w:rPr>
                <w:rFonts w:hint="eastAsia" w:ascii="仿宋" w:hAnsi="仿宋" w:eastAsia="仿宋" w:cs="仿宋"/>
                <w:sz w:val="28"/>
                <w:szCs w:val="28"/>
                <w:lang w:val="en-US" w:eastAsia="zh-CN"/>
              </w:rPr>
              <w:t>得分，满分20分。</w:t>
            </w:r>
          </w:p>
          <w:p>
            <w:pPr>
              <w:keepNext w:val="0"/>
              <w:keepLines w:val="0"/>
              <w:pageBreakBefore w:val="0"/>
              <w:widowControl w:val="0"/>
              <w:numPr>
                <w:ilvl w:val="0"/>
                <w:numId w:val="2"/>
              </w:numPr>
              <w:suppressLineNumbers w:val="0"/>
              <w:kinsoku/>
              <w:wordWrap/>
              <w:overflowPunct/>
              <w:topLinePunct w:val="0"/>
              <w:autoSpaceDE/>
              <w:autoSpaceDN/>
              <w:bidi w:val="0"/>
              <w:adjustRightInd/>
              <w:snapToGrid w:val="0"/>
              <w:spacing w:before="0" w:beforeAutospacing="0" w:after="0" w:afterAutospacing="0" w:line="36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具有中国工程咨询协会颁发的工程咨询单位甲级资信证书（范围：电子或信息工程）</w:t>
            </w:r>
            <w:r>
              <w:rPr>
                <w:rFonts w:hint="eastAsia" w:ascii="仿宋" w:hAnsi="仿宋" w:eastAsia="仿宋" w:cs="仿宋"/>
                <w:sz w:val="28"/>
                <w:szCs w:val="28"/>
                <w:lang w:eastAsia="zh-CN"/>
              </w:rPr>
              <w:t>得</w:t>
            </w:r>
            <w:r>
              <w:rPr>
                <w:rFonts w:hint="eastAsia" w:ascii="仿宋" w:hAnsi="仿宋" w:eastAsia="仿宋" w:cs="仿宋"/>
                <w:sz w:val="28"/>
                <w:szCs w:val="28"/>
                <w:lang w:val="en-US" w:eastAsia="zh-CN"/>
              </w:rPr>
              <w:t>4分</w:t>
            </w:r>
            <w:r>
              <w:rPr>
                <w:rFonts w:hint="eastAsia" w:ascii="仿宋" w:hAnsi="仿宋" w:eastAsia="仿宋" w:cs="仿宋"/>
                <w:sz w:val="28"/>
                <w:szCs w:val="28"/>
                <w:lang w:eastAsia="zh-CN"/>
              </w:rPr>
              <w:t>；</w:t>
            </w:r>
            <w:r>
              <w:rPr>
                <w:rFonts w:hint="eastAsia" w:ascii="仿宋" w:hAnsi="仿宋" w:eastAsia="仿宋" w:cs="仿宋"/>
                <w:sz w:val="28"/>
                <w:szCs w:val="28"/>
              </w:rPr>
              <w:t>具有省级工程咨询协会颁发的乙级资信证书（范围：电子或信息工程）得2分；</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exact"/>
              <w:ind w:left="0" w:right="0"/>
              <w:textAlignment w:val="auto"/>
              <w:rPr>
                <w:rFonts w:hint="eastAsia" w:ascii="仿宋" w:hAnsi="仿宋" w:eastAsia="仿宋" w:cs="仿宋"/>
                <w:sz w:val="28"/>
                <w:szCs w:val="28"/>
              </w:rPr>
            </w:pPr>
            <w:r>
              <w:rPr>
                <w:rFonts w:hint="eastAsia" w:ascii="仿宋" w:hAnsi="仿宋" w:eastAsia="仿宋" w:cs="仿宋"/>
                <w:sz w:val="28"/>
                <w:szCs w:val="28"/>
              </w:rPr>
              <w:t>2.具有中国网络安全审查技术与认证中心颁发的信息系统安全集成和风险评估资质</w:t>
            </w:r>
            <w:r>
              <w:rPr>
                <w:rFonts w:hint="eastAsia" w:ascii="仿宋" w:hAnsi="仿宋" w:eastAsia="仿宋" w:cs="仿宋"/>
                <w:sz w:val="28"/>
                <w:szCs w:val="28"/>
                <w:lang w:eastAsia="zh-CN"/>
              </w:rPr>
              <w:t>得</w:t>
            </w:r>
            <w:r>
              <w:rPr>
                <w:rFonts w:hint="eastAsia" w:ascii="仿宋" w:hAnsi="仿宋" w:eastAsia="仿宋" w:cs="仿宋"/>
                <w:sz w:val="28"/>
                <w:szCs w:val="28"/>
                <w:lang w:val="en-US" w:eastAsia="zh-CN"/>
              </w:rPr>
              <w:t>4分</w:t>
            </w:r>
            <w:r>
              <w:rPr>
                <w:rFonts w:hint="eastAsia" w:ascii="仿宋" w:hAnsi="仿宋" w:eastAsia="仿宋" w:cs="仿宋"/>
                <w:sz w:val="28"/>
                <w:szCs w:val="28"/>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exact"/>
              <w:ind w:left="0" w:right="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.具有ITSS信息技术咨询设计和运维标准三级及以上符合性认证</w:t>
            </w:r>
            <w:r>
              <w:rPr>
                <w:rFonts w:hint="eastAsia" w:ascii="仿宋" w:hAnsi="仿宋" w:eastAsia="仿宋" w:cs="仿宋"/>
                <w:sz w:val="28"/>
                <w:szCs w:val="28"/>
                <w:lang w:eastAsia="zh-CN"/>
              </w:rPr>
              <w:t>资质得</w:t>
            </w:r>
            <w:r>
              <w:rPr>
                <w:rFonts w:hint="eastAsia" w:ascii="仿宋" w:hAnsi="仿宋" w:eastAsia="仿宋" w:cs="仿宋"/>
                <w:sz w:val="28"/>
                <w:szCs w:val="28"/>
                <w:lang w:val="en-US" w:eastAsia="zh-CN"/>
              </w:rPr>
              <w:t>4分；</w:t>
            </w:r>
          </w:p>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exact"/>
              <w:ind w:left="0" w:leftChars="0" w:right="0" w:firstLine="0" w:firstLineChars="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.具有ISO质量体系认证（认证范围：工程咨询、工程设计、工程造价</w:t>
            </w:r>
            <w:r>
              <w:rPr>
                <w:rFonts w:hint="eastAsia" w:ascii="仿宋" w:hAnsi="仿宋" w:eastAsia="仿宋" w:cs="仿宋"/>
                <w:sz w:val="28"/>
                <w:szCs w:val="28"/>
                <w:lang w:eastAsia="zh-CN"/>
              </w:rPr>
              <w:t>）得</w:t>
            </w:r>
            <w:r>
              <w:rPr>
                <w:rFonts w:hint="eastAsia" w:ascii="仿宋" w:hAnsi="仿宋" w:eastAsia="仿宋" w:cs="仿宋"/>
                <w:sz w:val="28"/>
                <w:szCs w:val="28"/>
                <w:lang w:val="en-US" w:eastAsia="zh-CN"/>
              </w:rPr>
              <w:t>4分；</w:t>
            </w:r>
          </w:p>
          <w:p>
            <w:pPr>
              <w:keepNext w:val="0"/>
              <w:keepLines w:val="0"/>
              <w:pageBreakBefore w:val="0"/>
              <w:widowControl w:val="0"/>
              <w:kinsoku/>
              <w:wordWrap/>
              <w:overflowPunct/>
              <w:topLinePunct w:val="0"/>
              <w:autoSpaceDE/>
              <w:autoSpaceDN/>
              <w:bidi w:val="0"/>
              <w:adjustRightInd/>
              <w:spacing w:line="360" w:lineRule="exact"/>
              <w:textAlignment w:val="auto"/>
              <w:rPr>
                <w:rFonts w:hint="default"/>
                <w:lang w:val="en-US" w:eastAsia="zh-CN"/>
              </w:rPr>
            </w:pPr>
            <w:r>
              <w:rPr>
                <w:rFonts w:hint="eastAsia" w:ascii="仿宋" w:hAnsi="仿宋" w:eastAsia="仿宋" w:cs="仿宋"/>
                <w:sz w:val="28"/>
                <w:szCs w:val="28"/>
                <w:lang w:val="en-US" w:eastAsia="zh-CN"/>
              </w:rPr>
              <w:t>5.具有公安部门颁发的企业安防工程企业资质证书（资格范围：安全技术设计、施工、维修）：最高级4分，其他得2分。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2</w:t>
            </w:r>
          </w:p>
        </w:tc>
        <w:tc>
          <w:tcPr>
            <w:tcW w:w="20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同类项目业绩</w:t>
            </w:r>
          </w:p>
        </w:tc>
        <w:tc>
          <w:tcPr>
            <w:tcW w:w="16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10</w:t>
            </w:r>
          </w:p>
        </w:tc>
        <w:tc>
          <w:tcPr>
            <w:tcW w:w="4115" w:type="dxa"/>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textAlignment w:val="auto"/>
              <w:rPr>
                <w:rFonts w:hint="eastAsia" w:ascii="仿宋" w:hAnsi="仿宋" w:eastAsia="仿宋" w:cs="仿宋"/>
                <w:sz w:val="28"/>
                <w:szCs w:val="28"/>
              </w:rPr>
            </w:pPr>
            <w:r>
              <w:rPr>
                <w:rFonts w:hint="eastAsia" w:ascii="仿宋" w:hAnsi="仿宋" w:eastAsia="仿宋" w:cs="仿宋"/>
                <w:sz w:val="28"/>
                <w:szCs w:val="28"/>
              </w:rPr>
              <w:t>投标人提供自2019年1月1日至本项目开标之日，以合同签订日期为准，完成过不少于4个同类政府投资信息化工程咨询设计业绩，每提供1项得2.5分，最高得10分。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3</w:t>
            </w:r>
          </w:p>
        </w:tc>
        <w:tc>
          <w:tcPr>
            <w:tcW w:w="20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拟安排的项目</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负责人情况</w:t>
            </w:r>
          </w:p>
        </w:tc>
        <w:tc>
          <w:tcPr>
            <w:tcW w:w="16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10</w:t>
            </w:r>
          </w:p>
        </w:tc>
        <w:tc>
          <w:tcPr>
            <w:tcW w:w="4115" w:type="dxa"/>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拟安排项目负责人为投标单位员工（以社保为准），</w:t>
            </w:r>
            <w:r>
              <w:rPr>
                <w:rFonts w:hint="eastAsia" w:ascii="仿宋" w:hAnsi="仿宋" w:eastAsia="仿宋" w:cs="仿宋"/>
                <w:color w:val="auto"/>
                <w:sz w:val="28"/>
                <w:szCs w:val="28"/>
                <w:lang w:eastAsia="zh-CN"/>
              </w:rPr>
              <w:t>项目负责人，</w:t>
            </w:r>
            <w:r>
              <w:rPr>
                <w:rFonts w:hint="eastAsia" w:ascii="仿宋" w:hAnsi="仿宋" w:eastAsia="仿宋" w:cs="仿宋"/>
                <w:sz w:val="28"/>
                <w:szCs w:val="28"/>
              </w:rPr>
              <w:t>计算机相关专业本科或以上学历</w:t>
            </w:r>
            <w:r>
              <w:rPr>
                <w:rFonts w:hint="eastAsia" w:ascii="仿宋" w:hAnsi="仿宋" w:eastAsia="仿宋" w:cs="仿宋"/>
                <w:sz w:val="28"/>
                <w:szCs w:val="28"/>
                <w:lang w:eastAsia="zh-CN"/>
              </w:rPr>
              <w:t>，</w:t>
            </w:r>
            <w:r>
              <w:rPr>
                <w:rFonts w:hint="eastAsia" w:ascii="仿宋" w:hAnsi="仿宋" w:eastAsia="仿宋" w:cs="仿宋"/>
                <w:color w:val="auto"/>
                <w:sz w:val="28"/>
                <w:szCs w:val="28"/>
                <w:lang w:eastAsia="zh-CN"/>
              </w:rPr>
              <w:t>具有智能化</w:t>
            </w:r>
            <w:r>
              <w:rPr>
                <w:rFonts w:hint="eastAsia" w:ascii="仿宋" w:hAnsi="仿宋" w:eastAsia="仿宋" w:cs="仿宋"/>
                <w:i w:val="0"/>
                <w:caps w:val="0"/>
                <w:color w:val="000000"/>
                <w:spacing w:val="0"/>
                <w:kern w:val="0"/>
                <w:sz w:val="28"/>
                <w:szCs w:val="28"/>
                <w:shd w:val="clear" w:color="auto" w:fill="FFFFFF"/>
                <w:lang w:val="en-US" w:eastAsia="zh-CN" w:bidi="ar"/>
              </w:rPr>
              <w:t>、计算机、电子、通信、信息化等专业（满足一项即可）的高级证书</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否则本项不得分。在此基础上进行以下评分： </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val="0"/>
              <w:spacing w:before="0" w:beforeAutospacing="0" w:after="0" w:afterAutospacing="0" w:line="480" w:lineRule="atLeast"/>
              <w:ind w:left="0" w:right="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具有住建部颁发的一级注册造价师资质；</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val="0"/>
              <w:spacing w:before="0" w:beforeAutospacing="0" w:after="0" w:afterAutospacing="0" w:line="480" w:lineRule="atLeast"/>
              <w:ind w:left="0" w:right="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具有安防从业人员继续教育证书；</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val="0"/>
              <w:spacing w:before="0" w:beforeAutospacing="0" w:after="0" w:afterAutospacing="0" w:line="480" w:lineRule="atLeast"/>
              <w:ind w:left="0" w:right="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具有中国电子技术标准化研究院颁发的ITSS-IT服务项目经理</w:t>
            </w:r>
            <w:r>
              <w:rPr>
                <w:rFonts w:hint="eastAsia" w:ascii="仿宋" w:hAnsi="仿宋" w:eastAsia="仿宋" w:cs="仿宋"/>
                <w:color w:val="auto"/>
                <w:sz w:val="28"/>
                <w:szCs w:val="28"/>
                <w:lang w:eastAsia="zh-CN"/>
              </w:rPr>
              <w:t>证书</w:t>
            </w:r>
            <w:r>
              <w:rPr>
                <w:rFonts w:hint="eastAsia" w:ascii="仿宋" w:hAnsi="仿宋" w:eastAsia="仿宋" w:cs="仿宋"/>
                <w:color w:val="auto"/>
                <w:sz w:val="28"/>
                <w:szCs w:val="28"/>
              </w:rPr>
              <w:t>；</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val="0"/>
              <w:spacing w:before="0" w:beforeAutospacing="0" w:after="0" w:afterAutospacing="0" w:line="480" w:lineRule="atLeast"/>
              <w:ind w:left="0" w:right="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具有</w:t>
            </w:r>
            <w:r>
              <w:rPr>
                <w:rFonts w:hint="eastAsia" w:ascii="仿宋" w:hAnsi="仿宋" w:eastAsia="仿宋" w:cs="仿宋"/>
                <w:color w:val="auto"/>
                <w:sz w:val="28"/>
                <w:szCs w:val="28"/>
                <w:lang w:val="en-US"/>
              </w:rPr>
              <w:t>住建部颁发</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lang w:val="en-US"/>
              </w:rPr>
              <w:t>一级建造师</w:t>
            </w:r>
            <w:r>
              <w:rPr>
                <w:rFonts w:hint="eastAsia" w:ascii="仿宋" w:hAnsi="仿宋" w:eastAsia="仿宋" w:cs="仿宋"/>
                <w:color w:val="auto"/>
                <w:sz w:val="28"/>
                <w:szCs w:val="28"/>
                <w:lang w:val="en-US" w:eastAsia="zh-CN"/>
              </w:rPr>
              <w:t>资质（机电）；</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val="0"/>
              <w:spacing w:before="0" w:beforeAutospacing="0" w:after="0" w:afterAutospacing="0" w:line="480" w:lineRule="atLeast"/>
              <w:ind w:left="0" w:right="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具有IT审计师资质</w:t>
            </w:r>
            <w:r>
              <w:rPr>
                <w:rFonts w:hint="eastAsia" w:ascii="仿宋" w:hAnsi="仿宋" w:eastAsia="仿宋" w:cs="仿宋"/>
                <w:color w:val="auto"/>
                <w:sz w:val="28"/>
                <w:szCs w:val="28"/>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评分</w:t>
            </w:r>
            <w:r>
              <w:rPr>
                <w:rFonts w:hint="eastAsia" w:ascii="仿宋" w:hAnsi="仿宋" w:eastAsia="仿宋" w:cs="仿宋"/>
                <w:b/>
                <w:bCs/>
                <w:color w:val="auto"/>
                <w:sz w:val="28"/>
                <w:szCs w:val="28"/>
                <w:lang w:eastAsia="zh-CN"/>
              </w:rPr>
              <w:t>办法</w:t>
            </w:r>
            <w:r>
              <w:rPr>
                <w:rFonts w:hint="eastAsia" w:ascii="仿宋" w:hAnsi="仿宋" w:eastAsia="仿宋" w:cs="仿宋"/>
                <w:b/>
                <w:bCs/>
                <w:color w:val="auto"/>
                <w:sz w:val="28"/>
                <w:szCs w:val="28"/>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1.满足</w:t>
            </w:r>
            <w:r>
              <w:rPr>
                <w:rFonts w:hint="eastAsia" w:ascii="仿宋" w:hAnsi="仿宋" w:eastAsia="仿宋" w:cs="仿宋"/>
                <w:color w:val="auto"/>
                <w:sz w:val="28"/>
                <w:szCs w:val="28"/>
                <w:lang w:eastAsia="zh-CN"/>
              </w:rPr>
              <w:t>以上</w:t>
            </w:r>
            <w:r>
              <w:rPr>
                <w:rFonts w:hint="eastAsia" w:ascii="仿宋" w:hAnsi="仿宋" w:eastAsia="仿宋" w:cs="仿宋"/>
                <w:color w:val="auto"/>
                <w:sz w:val="28"/>
                <w:szCs w:val="28"/>
                <w:lang w:val="en-US" w:eastAsia="zh-CN"/>
              </w:rPr>
              <w:t>5项得10</w:t>
            </w:r>
            <w:r>
              <w:rPr>
                <w:rFonts w:hint="eastAsia" w:ascii="仿宋" w:hAnsi="仿宋" w:eastAsia="仿宋" w:cs="仿宋"/>
                <w:color w:val="auto"/>
                <w:sz w:val="28"/>
                <w:szCs w:val="28"/>
              </w:rPr>
              <w:t>分，</w:t>
            </w:r>
            <w:r>
              <w:rPr>
                <w:rFonts w:hint="eastAsia" w:ascii="仿宋" w:hAnsi="仿宋" w:eastAsia="仿宋" w:cs="仿宋"/>
                <w:color w:val="auto"/>
                <w:sz w:val="28"/>
                <w:szCs w:val="28"/>
                <w:lang w:eastAsia="zh-CN"/>
              </w:rPr>
              <w:t>满足</w:t>
            </w:r>
            <w:r>
              <w:rPr>
                <w:rFonts w:hint="eastAsia" w:ascii="仿宋" w:hAnsi="仿宋" w:eastAsia="仿宋" w:cs="仿宋"/>
                <w:color w:val="auto"/>
                <w:sz w:val="28"/>
                <w:szCs w:val="28"/>
                <w:lang w:val="en-US" w:eastAsia="zh-CN"/>
              </w:rPr>
              <w:t>3项得6分，满足2项得2分，其他不得</w:t>
            </w:r>
            <w:r>
              <w:rPr>
                <w:rFonts w:hint="eastAsia" w:ascii="仿宋" w:hAnsi="仿宋" w:eastAsia="仿宋" w:cs="仿宋"/>
                <w:color w:val="auto"/>
                <w:sz w:val="28"/>
                <w:szCs w:val="28"/>
              </w:rPr>
              <w:t>分</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textAlignment w:val="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2.提供通过投标人缴纳的近一个月的社保证明作为本单位员工的证明依据。由于社保部门原因，最近一个月的社保证明无法提供的，可往前顺延一个月，补缴不得分</w:t>
            </w:r>
            <w:r>
              <w:rPr>
                <w:rFonts w:hint="eastAsia" w:ascii="仿宋" w:hAnsi="仿宋" w:eastAsia="仿宋" w:cs="仿宋"/>
                <w:color w:val="auto"/>
                <w:sz w:val="28"/>
                <w:szCs w:val="28"/>
                <w:lang w:eastAsia="zh-CN"/>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3.提供相关证书扫描件（或官方网站截图）。评分中出现无证明资料或专家无法凭所提供资料判断是否得分的情况，一律作不得分处理。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4</w:t>
            </w:r>
          </w:p>
        </w:tc>
        <w:tc>
          <w:tcPr>
            <w:tcW w:w="20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jc w:val="center"/>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拟安排</w:t>
            </w:r>
            <w:r>
              <w:rPr>
                <w:rFonts w:hint="eastAsia" w:ascii="仿宋" w:hAnsi="仿宋" w:eastAsia="仿宋" w:cs="仿宋"/>
                <w:sz w:val="28"/>
                <w:szCs w:val="28"/>
              </w:rPr>
              <w:t>项目</w:t>
            </w:r>
            <w:r>
              <w:rPr>
                <w:rFonts w:hint="eastAsia" w:ascii="仿宋" w:hAnsi="仿宋" w:eastAsia="仿宋" w:cs="仿宋"/>
                <w:sz w:val="28"/>
                <w:szCs w:val="28"/>
                <w:lang w:eastAsia="zh-CN"/>
              </w:rPr>
              <w:t>工作</w:t>
            </w:r>
            <w:r>
              <w:rPr>
                <w:rFonts w:hint="eastAsia" w:ascii="仿宋" w:hAnsi="仿宋" w:eastAsia="仿宋" w:cs="仿宋"/>
                <w:sz w:val="28"/>
                <w:szCs w:val="28"/>
              </w:rPr>
              <w:t>成员</w:t>
            </w:r>
            <w:r>
              <w:rPr>
                <w:rFonts w:hint="eastAsia" w:ascii="仿宋" w:hAnsi="仿宋" w:eastAsia="仿宋" w:cs="仿宋"/>
                <w:sz w:val="28"/>
                <w:szCs w:val="28"/>
                <w:lang w:eastAsia="zh-CN"/>
              </w:rPr>
              <w:t>情况</w:t>
            </w:r>
          </w:p>
        </w:tc>
        <w:tc>
          <w:tcPr>
            <w:tcW w:w="16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20</w:t>
            </w:r>
          </w:p>
        </w:tc>
        <w:tc>
          <w:tcPr>
            <w:tcW w:w="4115" w:type="dxa"/>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textAlignment w:val="auto"/>
              <w:rPr>
                <w:rFonts w:hint="eastAsia" w:ascii="仿宋" w:hAnsi="仿宋" w:eastAsia="仿宋" w:cs="仿宋"/>
                <w:sz w:val="28"/>
                <w:szCs w:val="28"/>
              </w:rPr>
            </w:pPr>
            <w:r>
              <w:rPr>
                <w:rFonts w:hint="eastAsia" w:ascii="仿宋" w:hAnsi="仿宋" w:eastAsia="仿宋" w:cs="仿宋"/>
                <w:sz w:val="28"/>
                <w:szCs w:val="28"/>
              </w:rPr>
              <w:t>拟安排的项</w:t>
            </w:r>
            <w:r>
              <w:rPr>
                <w:rFonts w:hint="eastAsia" w:ascii="仿宋" w:hAnsi="仿宋" w:eastAsia="仿宋" w:cs="仿宋"/>
                <w:sz w:val="28"/>
                <w:szCs w:val="28"/>
                <w:lang w:eastAsia="zh-CN"/>
              </w:rPr>
              <w:t>目工作</w:t>
            </w:r>
            <w:r>
              <w:rPr>
                <w:rFonts w:hint="eastAsia" w:ascii="仿宋" w:hAnsi="仿宋" w:eastAsia="仿宋" w:cs="仿宋"/>
                <w:sz w:val="28"/>
                <w:szCs w:val="28"/>
              </w:rPr>
              <w:t>成员不少于2名，计算机相关专业本科或以上学历</w:t>
            </w:r>
            <w:r>
              <w:rPr>
                <w:rFonts w:hint="eastAsia" w:ascii="仿宋" w:hAnsi="仿宋" w:eastAsia="仿宋" w:cs="仿宋"/>
                <w:sz w:val="28"/>
                <w:szCs w:val="28"/>
                <w:lang w:eastAsia="zh-CN"/>
              </w:rPr>
              <w:t>，</w:t>
            </w:r>
            <w:r>
              <w:rPr>
                <w:rFonts w:hint="eastAsia" w:ascii="仿宋" w:hAnsi="仿宋" w:eastAsia="仿宋" w:cs="仿宋"/>
                <w:sz w:val="28"/>
                <w:szCs w:val="28"/>
              </w:rPr>
              <w:t>不能满足的，本项得0分。在满足的基础进行以下评分：</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1.具有注册咨询工程师证书；</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rPr>
              <w:t>2.具有</w:t>
            </w:r>
            <w:r>
              <w:rPr>
                <w:rFonts w:hint="eastAsia" w:ascii="仿宋" w:hAnsi="仿宋" w:eastAsia="仿宋" w:cs="仿宋"/>
                <w:color w:val="auto"/>
                <w:sz w:val="28"/>
                <w:szCs w:val="28"/>
                <w:lang w:val="en-US"/>
              </w:rPr>
              <w:t>工信部颁发</w:t>
            </w:r>
            <w:r>
              <w:rPr>
                <w:rFonts w:hint="eastAsia" w:ascii="仿宋" w:hAnsi="仿宋" w:eastAsia="仿宋" w:cs="仿宋"/>
                <w:color w:val="auto"/>
                <w:sz w:val="28"/>
                <w:szCs w:val="28"/>
                <w:highlight w:val="none"/>
              </w:rPr>
              <w:t>高级</w:t>
            </w:r>
            <w:r>
              <w:rPr>
                <w:rFonts w:hint="eastAsia" w:ascii="仿宋" w:hAnsi="仿宋" w:eastAsia="仿宋" w:cs="仿宋"/>
                <w:color w:val="auto"/>
                <w:sz w:val="28"/>
                <w:szCs w:val="28"/>
                <w:highlight w:val="none"/>
                <w:lang w:val="en-US"/>
              </w:rPr>
              <w:t>网络工程</w:t>
            </w:r>
            <w:r>
              <w:rPr>
                <w:rFonts w:hint="eastAsia" w:ascii="仿宋" w:hAnsi="仿宋" w:eastAsia="仿宋" w:cs="仿宋"/>
                <w:color w:val="auto"/>
                <w:sz w:val="28"/>
                <w:szCs w:val="28"/>
                <w:highlight w:val="none"/>
              </w:rPr>
              <w:t>师证书；</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3.具有</w:t>
            </w:r>
            <w:r>
              <w:rPr>
                <w:rFonts w:hint="eastAsia" w:ascii="仿宋" w:hAnsi="仿宋" w:eastAsia="仿宋" w:cs="仿宋"/>
                <w:color w:val="auto"/>
                <w:sz w:val="28"/>
                <w:szCs w:val="28"/>
                <w:highlight w:val="none"/>
                <w:lang w:eastAsia="zh-CN"/>
              </w:rPr>
              <w:t>高级</w:t>
            </w:r>
            <w:r>
              <w:rPr>
                <w:rFonts w:hint="eastAsia" w:ascii="仿宋" w:hAnsi="仿宋" w:eastAsia="仿宋" w:cs="仿宋"/>
                <w:color w:val="auto"/>
                <w:sz w:val="28"/>
                <w:szCs w:val="28"/>
                <w:highlight w:val="none"/>
              </w:rPr>
              <w:t>智能建筑弱电工程师</w:t>
            </w:r>
            <w:r>
              <w:rPr>
                <w:rFonts w:hint="eastAsia" w:ascii="仿宋" w:hAnsi="仿宋" w:eastAsia="仿宋" w:cs="仿宋"/>
                <w:color w:val="auto"/>
                <w:sz w:val="28"/>
                <w:szCs w:val="28"/>
                <w:highlight w:val="none"/>
                <w:lang w:val="en-US" w:eastAsia="zh-CN"/>
              </w:rPr>
              <w:t>证书</w:t>
            </w:r>
            <w:r>
              <w:rPr>
                <w:rFonts w:hint="eastAsia" w:ascii="仿宋" w:hAnsi="仿宋" w:eastAsia="仿宋" w:cs="仿宋"/>
                <w:color w:val="auto"/>
                <w:sz w:val="28"/>
                <w:szCs w:val="28"/>
                <w:highlight w:val="none"/>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w:t>
            </w:r>
            <w:r>
              <w:rPr>
                <w:rFonts w:hint="eastAsia" w:ascii="仿宋" w:hAnsi="仿宋" w:eastAsia="仿宋" w:cs="仿宋"/>
                <w:color w:val="auto"/>
                <w:sz w:val="28"/>
                <w:szCs w:val="28"/>
                <w:highlight w:val="none"/>
                <w:lang w:val="en-US"/>
              </w:rPr>
              <w:t>具有工信部颁发</w:t>
            </w:r>
            <w:r>
              <w:rPr>
                <w:rFonts w:hint="eastAsia" w:ascii="仿宋" w:hAnsi="仿宋" w:eastAsia="仿宋" w:cs="仿宋"/>
                <w:color w:val="auto"/>
                <w:sz w:val="28"/>
                <w:szCs w:val="28"/>
                <w:highlight w:val="none"/>
                <w:lang w:val="en-US" w:eastAsia="zh-CN"/>
              </w:rPr>
              <w:t>的</w:t>
            </w:r>
            <w:r>
              <w:rPr>
                <w:rFonts w:hint="eastAsia" w:ascii="仿宋" w:hAnsi="仿宋" w:eastAsia="仿宋" w:cs="仿宋"/>
                <w:color w:val="auto"/>
                <w:sz w:val="28"/>
                <w:szCs w:val="28"/>
                <w:highlight w:val="none"/>
                <w:lang w:val="en-US"/>
              </w:rPr>
              <w:t>高级网络规划设计师</w:t>
            </w:r>
            <w:r>
              <w:rPr>
                <w:rFonts w:hint="eastAsia" w:ascii="仿宋" w:hAnsi="仿宋" w:eastAsia="仿宋" w:cs="仿宋"/>
                <w:color w:val="auto"/>
                <w:sz w:val="28"/>
                <w:szCs w:val="28"/>
                <w:highlight w:val="none"/>
                <w:lang w:val="en-US" w:eastAsia="zh-CN"/>
              </w:rPr>
              <w:t>证书</w:t>
            </w:r>
            <w:r>
              <w:rPr>
                <w:rFonts w:hint="eastAsia" w:ascii="仿宋" w:hAnsi="仿宋" w:eastAsia="仿宋" w:cs="仿宋"/>
                <w:color w:val="auto"/>
                <w:sz w:val="28"/>
                <w:szCs w:val="28"/>
                <w:highlight w:val="none"/>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5.具有</w:t>
            </w:r>
            <w:r>
              <w:rPr>
                <w:rFonts w:hint="eastAsia" w:ascii="仿宋" w:hAnsi="仿宋" w:eastAsia="仿宋" w:cs="仿宋"/>
                <w:color w:val="auto"/>
                <w:sz w:val="28"/>
                <w:szCs w:val="28"/>
                <w:highlight w:val="none"/>
                <w:lang w:val="en-US"/>
              </w:rPr>
              <w:t>工信部颁发</w:t>
            </w:r>
            <w:r>
              <w:rPr>
                <w:rFonts w:hint="eastAsia" w:ascii="仿宋" w:hAnsi="仿宋" w:eastAsia="仿宋" w:cs="仿宋"/>
                <w:color w:val="auto"/>
                <w:sz w:val="28"/>
                <w:szCs w:val="28"/>
                <w:highlight w:val="none"/>
                <w:lang w:val="en-US" w:eastAsia="zh-CN"/>
              </w:rPr>
              <w:t>的</w:t>
            </w:r>
            <w:r>
              <w:rPr>
                <w:rFonts w:hint="eastAsia" w:ascii="仿宋" w:hAnsi="仿宋" w:eastAsia="仿宋" w:cs="仿宋"/>
                <w:color w:val="auto"/>
                <w:sz w:val="28"/>
                <w:szCs w:val="28"/>
                <w:highlight w:val="none"/>
              </w:rPr>
              <w:t>高级信息安全管理工程师证书。</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textAlignment w:val="auto"/>
              <w:rPr>
                <w:rFonts w:hint="eastAsia" w:ascii="仿宋" w:hAnsi="仿宋" w:eastAsia="仿宋" w:cs="仿宋"/>
                <w:b/>
                <w:bCs/>
                <w:sz w:val="28"/>
                <w:szCs w:val="28"/>
              </w:rPr>
            </w:pPr>
            <w:r>
              <w:rPr>
                <w:rFonts w:hint="eastAsia" w:ascii="仿宋" w:hAnsi="仿宋" w:eastAsia="仿宋" w:cs="仿宋"/>
                <w:b/>
                <w:bCs/>
                <w:sz w:val="28"/>
                <w:szCs w:val="28"/>
              </w:rPr>
              <w:t>评分</w:t>
            </w:r>
            <w:r>
              <w:rPr>
                <w:rFonts w:hint="eastAsia" w:ascii="仿宋" w:hAnsi="仿宋" w:eastAsia="仿宋" w:cs="仿宋"/>
                <w:b/>
                <w:bCs/>
                <w:sz w:val="28"/>
                <w:szCs w:val="28"/>
                <w:lang w:eastAsia="zh-CN"/>
              </w:rPr>
              <w:t>办法</w:t>
            </w:r>
            <w:r>
              <w:rPr>
                <w:rFonts w:hint="eastAsia" w:ascii="仿宋" w:hAnsi="仿宋" w:eastAsia="仿宋" w:cs="仿宋"/>
                <w:b/>
                <w:bCs/>
                <w:sz w:val="28"/>
                <w:szCs w:val="28"/>
              </w:rPr>
              <w:t>：</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textAlignment w:val="auto"/>
              <w:rPr>
                <w:rFonts w:hint="eastAsia" w:ascii="仿宋" w:hAnsi="仿宋" w:eastAsia="仿宋" w:cs="仿宋"/>
                <w:sz w:val="28"/>
                <w:szCs w:val="28"/>
              </w:rPr>
            </w:pPr>
            <w:r>
              <w:rPr>
                <w:rFonts w:hint="eastAsia" w:ascii="仿宋" w:hAnsi="仿宋" w:eastAsia="仿宋" w:cs="仿宋"/>
                <w:sz w:val="28"/>
                <w:szCs w:val="28"/>
              </w:rPr>
              <w:t>1.每具有以上一项证书的得4分，最高得20分。</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textAlignment w:val="auto"/>
              <w:rPr>
                <w:rFonts w:hint="eastAsia" w:ascii="仿宋" w:hAnsi="仿宋" w:eastAsia="仿宋" w:cs="仿宋"/>
                <w:sz w:val="28"/>
                <w:szCs w:val="28"/>
              </w:rPr>
            </w:pPr>
            <w:r>
              <w:rPr>
                <w:rFonts w:hint="eastAsia" w:ascii="仿宋" w:hAnsi="仿宋" w:eastAsia="仿宋" w:cs="仿宋"/>
                <w:sz w:val="28"/>
                <w:szCs w:val="28"/>
              </w:rPr>
              <w:t>2.要求提供投标人相关证明资料作为得分依据。</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textAlignment w:val="auto"/>
              <w:rPr>
                <w:rFonts w:hint="eastAsia" w:ascii="仿宋" w:hAnsi="仿宋" w:eastAsia="仿宋" w:cs="仿宋"/>
                <w:sz w:val="28"/>
                <w:szCs w:val="28"/>
              </w:rPr>
            </w:pPr>
            <w:r>
              <w:rPr>
                <w:rFonts w:hint="eastAsia" w:ascii="仿宋" w:hAnsi="仿宋" w:eastAsia="仿宋" w:cs="仿宋"/>
                <w:sz w:val="28"/>
                <w:szCs w:val="28"/>
              </w:rPr>
              <w:t>3.以上资料均要求提供复印件（或官方网站截图），原件备查。评分中出现无证明资料或专家无法凭所提供资料判断是否得分的情况，一律作不得分处理。</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textAlignment w:val="auto"/>
              <w:rPr>
                <w:rFonts w:hint="eastAsia" w:ascii="仿宋" w:hAnsi="仿宋" w:eastAsia="仿宋" w:cs="仿宋"/>
                <w:sz w:val="28"/>
                <w:szCs w:val="28"/>
              </w:rPr>
            </w:pPr>
            <w:r>
              <w:rPr>
                <w:rFonts w:hint="eastAsia" w:ascii="仿宋" w:hAnsi="仿宋" w:eastAsia="仿宋" w:cs="仿宋"/>
                <w:sz w:val="28"/>
                <w:szCs w:val="28"/>
              </w:rPr>
              <w:t>4.提供通过投标人缴纳的近一个月的社保证明作为本单位员工的证明依据。由于社保部门原因，最近一个月的社保证明无法提供的，可往前顺延一个月，补缴不得分。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4" w:hRule="atLeast"/>
          <w:jc w:val="center"/>
        </w:trPr>
        <w:tc>
          <w:tcPr>
            <w:tcW w:w="78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5</w:t>
            </w:r>
          </w:p>
        </w:tc>
        <w:tc>
          <w:tcPr>
            <w:tcW w:w="20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实施方案</w:t>
            </w:r>
          </w:p>
        </w:tc>
        <w:tc>
          <w:tcPr>
            <w:tcW w:w="16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30</w:t>
            </w:r>
          </w:p>
        </w:tc>
        <w:tc>
          <w:tcPr>
            <w:tcW w:w="4115" w:type="dxa"/>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jc w:val="left"/>
              <w:textAlignment w:val="auto"/>
              <w:rPr>
                <w:rFonts w:hint="eastAsia" w:ascii="仿宋" w:hAnsi="仿宋" w:eastAsia="仿宋" w:cs="仿宋"/>
                <w:sz w:val="28"/>
                <w:szCs w:val="28"/>
              </w:rPr>
            </w:pPr>
            <w:r>
              <w:rPr>
                <w:rFonts w:hint="eastAsia" w:ascii="仿宋" w:hAnsi="仿宋" w:eastAsia="仿宋" w:cs="仿宋"/>
                <w:sz w:val="28"/>
                <w:szCs w:val="28"/>
              </w:rPr>
              <w:t>实施方案</w:t>
            </w:r>
            <w:r>
              <w:rPr>
                <w:rFonts w:hint="eastAsia" w:ascii="仿宋" w:hAnsi="仿宋" w:eastAsia="仿宋" w:cs="仿宋"/>
                <w:sz w:val="28"/>
                <w:szCs w:val="28"/>
                <w:lang w:val="en-US" w:eastAsia="zh-CN"/>
              </w:rPr>
              <w:t>包括</w:t>
            </w:r>
            <w:r>
              <w:rPr>
                <w:rFonts w:hint="eastAsia" w:ascii="仿宋" w:hAnsi="仿宋" w:eastAsia="仿宋" w:cs="仿宋"/>
                <w:sz w:val="28"/>
                <w:szCs w:val="28"/>
              </w:rPr>
              <w:t>建设要求、工作措施、工作方案、工作手段、工作流程</w:t>
            </w:r>
            <w:r>
              <w:rPr>
                <w:rFonts w:hint="eastAsia" w:ascii="仿宋" w:hAnsi="仿宋" w:eastAsia="仿宋" w:cs="仿宋"/>
                <w:sz w:val="28"/>
                <w:szCs w:val="28"/>
                <w:lang w:eastAsia="zh-CN"/>
              </w:rPr>
              <w:t>五</w:t>
            </w:r>
            <w:r>
              <w:rPr>
                <w:rFonts w:hint="eastAsia" w:ascii="仿宋" w:hAnsi="仿宋" w:eastAsia="仿宋" w:cs="仿宋"/>
                <w:sz w:val="28"/>
                <w:szCs w:val="28"/>
                <w:lang w:val="en-US" w:eastAsia="zh-CN"/>
              </w:rPr>
              <w:t>个方面，</w:t>
            </w:r>
            <w:r>
              <w:rPr>
                <w:rFonts w:hint="eastAsia" w:ascii="仿宋" w:hAnsi="仿宋" w:eastAsia="仿宋" w:cs="仿宋"/>
                <w:sz w:val="28"/>
                <w:szCs w:val="28"/>
              </w:rPr>
              <w:t>评委会根据投标单位</w:t>
            </w:r>
            <w:r>
              <w:rPr>
                <w:rFonts w:hint="eastAsia" w:ascii="仿宋" w:hAnsi="仿宋" w:eastAsia="仿宋" w:cs="仿宋"/>
                <w:sz w:val="28"/>
                <w:szCs w:val="28"/>
                <w:lang w:val="en-US" w:eastAsia="zh-CN"/>
              </w:rPr>
              <w:t>提交实施方案按照优、良、中、差打分。优26-30分，良21-25分，中16-20分，差15分以下。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6</w:t>
            </w:r>
          </w:p>
        </w:tc>
        <w:tc>
          <w:tcPr>
            <w:tcW w:w="20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价格</w:t>
            </w:r>
          </w:p>
        </w:tc>
        <w:tc>
          <w:tcPr>
            <w:tcW w:w="16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jc w:val="center"/>
              <w:textAlignment w:val="auto"/>
              <w:rPr>
                <w:rFonts w:hint="eastAsia" w:ascii="仿宋" w:hAnsi="仿宋" w:eastAsia="仿宋" w:cs="仿宋"/>
                <w:sz w:val="28"/>
                <w:szCs w:val="28"/>
              </w:rPr>
            </w:pPr>
            <w:r>
              <w:rPr>
                <w:rFonts w:hint="eastAsia" w:ascii="仿宋" w:hAnsi="仿宋" w:eastAsia="仿宋" w:cs="仿宋"/>
                <w:sz w:val="28"/>
                <w:szCs w:val="28"/>
              </w:rPr>
              <w:t>10</w:t>
            </w:r>
          </w:p>
        </w:tc>
        <w:tc>
          <w:tcPr>
            <w:tcW w:w="4115" w:type="dxa"/>
            <w:noWrap w:val="0"/>
            <w:vAlign w:val="top"/>
          </w:tcPr>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采用低价优先法计算，即满足招标文件要求且投标价格最低的投标报价为评标基准价，其价格分为满分。其他投标人的价格分统一按照下列公式计算： </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480" w:lineRule="atLeast"/>
              <w:ind w:left="0" w:right="0"/>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投标报价得分=(评标基准价／投标报价)×10 </w:t>
            </w:r>
          </w:p>
        </w:tc>
      </w:tr>
    </w:tbl>
    <w:p>
      <w:pPr>
        <w:spacing w:line="560" w:lineRule="exact"/>
        <w:jc w:val="left"/>
        <w:rPr>
          <w:rFonts w:hint="eastAsia" w:ascii="黑体" w:hAnsi="黑体" w:eastAsia="黑体"/>
          <w:sz w:val="32"/>
        </w:rPr>
      </w:pPr>
    </w:p>
    <w:p>
      <w:pPr>
        <w:keepNext w:val="0"/>
        <w:keepLines w:val="0"/>
        <w:pageBreakBefore w:val="0"/>
        <w:widowControl w:val="0"/>
        <w:numPr>
          <w:ilvl w:val="0"/>
          <w:numId w:val="0"/>
        </w:numPr>
        <w:tabs>
          <w:tab w:val="left" w:pos="362"/>
        </w:tabs>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小标宋-GB2312">
    <w:panose1 w:val="02000500000000000000"/>
    <w:charset w:val="86"/>
    <w:family w:val="auto"/>
    <w:pitch w:val="default"/>
    <w:sig w:usb0="800002AF" w:usb1="084F6CF8" w:usb2="00000010" w:usb3="00000000" w:csb0="0004000F"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ESI楷体-GB18030">
    <w:panose1 w:val="02000500000000000000"/>
    <w:charset w:val="86"/>
    <w:family w:val="auto"/>
    <w:pitch w:val="default"/>
    <w:sig w:usb0="A00002BF" w:usb1="38CF7CFA" w:usb2="00000016" w:usb3="00000000" w:csb0="0004000F" w:csb1="00000000"/>
  </w:font>
  <w:font w:name="华文中宋">
    <w:altName w:val="汉仪中宋简"/>
    <w:panose1 w:val="02010600040101010101"/>
    <w:charset w:val="00"/>
    <w:family w:val="auto"/>
    <w:pitch w:val="default"/>
    <w:sig w:usb0="00000000" w:usb1="0000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6B1790"/>
    <w:multiLevelType w:val="singleLevel"/>
    <w:tmpl w:val="966B1790"/>
    <w:lvl w:ilvl="0" w:tentative="0">
      <w:start w:val="1"/>
      <w:numFmt w:val="decimal"/>
      <w:lvlText w:val="%1."/>
      <w:lvlJc w:val="left"/>
      <w:pPr>
        <w:tabs>
          <w:tab w:val="left" w:pos="312"/>
        </w:tabs>
      </w:pPr>
    </w:lvl>
  </w:abstractNum>
  <w:abstractNum w:abstractNumId="1">
    <w:nsid w:val="BD3A1A21"/>
    <w:multiLevelType w:val="singleLevel"/>
    <w:tmpl w:val="BD3A1A21"/>
    <w:lvl w:ilvl="0" w:tentative="0">
      <w:start w:val="1"/>
      <w:numFmt w:val="chineseCounting"/>
      <w:suff w:val="nothing"/>
      <w:lvlText w:val="%1、"/>
      <w:lvlJc w:val="left"/>
      <w:rPr>
        <w:rFonts w:hint="eastAsia"/>
      </w:rPr>
    </w:lvl>
  </w:abstractNum>
  <w:abstractNum w:abstractNumId="2">
    <w:nsid w:val="CD7FB3FA"/>
    <w:multiLevelType w:val="singleLevel"/>
    <w:tmpl w:val="CD7FB3FA"/>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FD80B8"/>
    <w:rsid w:val="0E23E53A"/>
    <w:rsid w:val="17D76F95"/>
    <w:rsid w:val="1FEC7329"/>
    <w:rsid w:val="2F7FA438"/>
    <w:rsid w:val="3D9E5810"/>
    <w:rsid w:val="3EBF6FBA"/>
    <w:rsid w:val="4EFF04B0"/>
    <w:rsid w:val="5BFE6809"/>
    <w:rsid w:val="5DDDD067"/>
    <w:rsid w:val="5DEFFBAE"/>
    <w:rsid w:val="5EBD11E7"/>
    <w:rsid w:val="5F6784C4"/>
    <w:rsid w:val="63FDCC77"/>
    <w:rsid w:val="65FF0F30"/>
    <w:rsid w:val="6AFCFBFE"/>
    <w:rsid w:val="6DFD7DFB"/>
    <w:rsid w:val="6DFFB5AA"/>
    <w:rsid w:val="6F7E2765"/>
    <w:rsid w:val="73BFC878"/>
    <w:rsid w:val="75F9F056"/>
    <w:rsid w:val="77BC5DF6"/>
    <w:rsid w:val="77FED180"/>
    <w:rsid w:val="7ACFD671"/>
    <w:rsid w:val="7B55B7BC"/>
    <w:rsid w:val="7B615DD4"/>
    <w:rsid w:val="7C6BC2A3"/>
    <w:rsid w:val="7E9B3BA2"/>
    <w:rsid w:val="7EAC2516"/>
    <w:rsid w:val="7EBF4726"/>
    <w:rsid w:val="7F51983D"/>
    <w:rsid w:val="7FA7D910"/>
    <w:rsid w:val="97FC81E5"/>
    <w:rsid w:val="9FFF38D5"/>
    <w:rsid w:val="AFBFBA14"/>
    <w:rsid w:val="AFE5E5C4"/>
    <w:rsid w:val="B7BF58BB"/>
    <w:rsid w:val="BD655D40"/>
    <w:rsid w:val="CF7F957A"/>
    <w:rsid w:val="CFF75F62"/>
    <w:rsid w:val="CFFDC2E8"/>
    <w:rsid w:val="D67D8DC1"/>
    <w:rsid w:val="D7ED4BF5"/>
    <w:rsid w:val="DB1FDAA9"/>
    <w:rsid w:val="DB23E228"/>
    <w:rsid w:val="DDEF70E1"/>
    <w:rsid w:val="DEB90D16"/>
    <w:rsid w:val="E3FE6EC4"/>
    <w:rsid w:val="ECFFE62D"/>
    <w:rsid w:val="EEDDB0CA"/>
    <w:rsid w:val="EEFAD678"/>
    <w:rsid w:val="EF9D103F"/>
    <w:rsid w:val="EFAFCF8F"/>
    <w:rsid w:val="EFFFB9AA"/>
    <w:rsid w:val="F4FA0F12"/>
    <w:rsid w:val="F7EBE34B"/>
    <w:rsid w:val="F7FD80B8"/>
    <w:rsid w:val="F9EA6E9C"/>
    <w:rsid w:val="F9EFDC0F"/>
    <w:rsid w:val="FAFFD0D3"/>
    <w:rsid w:val="FB07A3D0"/>
    <w:rsid w:val="FBEBA6E8"/>
    <w:rsid w:val="FD22C3D9"/>
    <w:rsid w:val="FEFB0FB5"/>
    <w:rsid w:val="FF9F66CE"/>
    <w:rsid w:val="FFBF7048"/>
    <w:rsid w:val="FFFF01CA"/>
    <w:rsid w:val="FFFF3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center"/>
      <w:outlineLvl w:val="0"/>
    </w:pPr>
    <w:rPr>
      <w:rFonts w:hint="eastAsia" w:ascii="宋体" w:hAnsi="宋体" w:eastAsia="CESI小标宋-GB2312" w:cs="宋体"/>
      <w:kern w:val="44"/>
      <w:sz w:val="32"/>
      <w:szCs w:val="48"/>
      <w:lang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tabs>
        <w:tab w:val="right" w:leader="dot" w:pos="8296"/>
      </w:tabs>
      <w:ind w:left="210"/>
      <w:jc w:val="left"/>
    </w:pPr>
    <w:rPr>
      <w:rFonts w:ascii="Calibri" w:hAnsi="Calibri" w:eastAsia="宋体" w:cs="Times New Roman"/>
      <w:smallCaps/>
    </w:rPr>
  </w:style>
  <w:style w:type="character" w:styleId="6">
    <w:name w:val="annotation reference"/>
    <w:basedOn w:val="5"/>
    <w:unhideWhenUsed/>
    <w:qFormat/>
    <w:uiPriority w:val="99"/>
    <w:rPr>
      <w:sz w:val="21"/>
      <w:szCs w:val="21"/>
    </w:rPr>
  </w:style>
  <w:style w:type="paragraph"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2023-10-25T06:55:00Z</dcterms:created>
  <dc:creator>18998913032</dc:creator>
  <cp:lastModifiedBy>18998913032</cp:lastModifiedBy>
  <cp:lastPrinted>2023-11-01T22:30:00Z</cp:lastPrinted>
  <dcterms:modified xsi:type="dcterms:W3CDTF">2023-10-31T17:57:12Z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