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696DA">
      <w:pPr>
        <w:pStyle w:val="2"/>
        <w:widowControl/>
        <w:spacing w:line="560" w:lineRule="exact"/>
        <w:ind w:left="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79A037F2">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符合性审查表</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A510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FF5E481">
            <w:pPr>
              <w:jc w:val="center"/>
              <w:rPr>
                <w:rFonts w:ascii="宋体" w:hAnsi="宋体" w:cs="宋体"/>
                <w:szCs w:val="21"/>
              </w:rPr>
            </w:pPr>
            <w:r>
              <w:rPr>
                <w:rFonts w:ascii="宋体" w:hAnsi="宋体"/>
                <w:szCs w:val="21"/>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AB18BF5">
            <w:pPr>
              <w:jc w:val="center"/>
              <w:rPr>
                <w:rFonts w:ascii="宋体" w:hAnsi="宋体" w:cs="宋体"/>
                <w:szCs w:val="21"/>
              </w:rPr>
            </w:pPr>
            <w:r>
              <w:rPr>
                <w:rFonts w:ascii="宋体" w:hAnsi="宋体"/>
                <w:szCs w:val="21"/>
              </w:rPr>
              <w:t>内容</w:t>
            </w:r>
          </w:p>
        </w:tc>
      </w:tr>
      <w:tr w14:paraId="11F589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5EFA4FC3">
            <w:pPr>
              <w:jc w:val="center"/>
              <w:rPr>
                <w:rFonts w:ascii="宋体" w:hAnsi="宋体" w:cs="宋体"/>
                <w:sz w:val="18"/>
                <w:szCs w:val="18"/>
              </w:rPr>
            </w:pPr>
            <w:r>
              <w:rPr>
                <w:rFonts w:ascii="宋体" w:hAnsi="宋体"/>
                <w:sz w:val="18"/>
                <w:szCs w:val="18"/>
              </w:rPr>
              <w:t>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26865CD">
            <w:pPr>
              <w:rPr>
                <w:rFonts w:ascii="宋体" w:hAnsi="宋体" w:cs="宋体"/>
                <w:sz w:val="18"/>
                <w:szCs w:val="18"/>
              </w:rPr>
            </w:pPr>
            <w:r>
              <w:rPr>
                <w:rFonts w:ascii="宋体" w:hAnsi="宋体"/>
                <w:sz w:val="18"/>
                <w:szCs w:val="18"/>
              </w:rPr>
              <w:t>将一个包或一个标段的内容拆开投标</w:t>
            </w:r>
          </w:p>
        </w:tc>
      </w:tr>
      <w:tr w14:paraId="2219D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5FFDED84">
            <w:pPr>
              <w:jc w:val="center"/>
              <w:rPr>
                <w:rFonts w:ascii="宋体" w:hAnsi="宋体" w:cs="宋体"/>
                <w:sz w:val="18"/>
                <w:szCs w:val="18"/>
              </w:rPr>
            </w:pPr>
            <w:r>
              <w:rPr>
                <w:rFonts w:ascii="宋体" w:hAnsi="宋体"/>
                <w:sz w:val="18"/>
                <w:szCs w:val="18"/>
              </w:rPr>
              <w:t>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5BF2FBD8">
            <w:pPr>
              <w:rPr>
                <w:rFonts w:ascii="宋体" w:hAnsi="宋体" w:cs="宋体"/>
                <w:sz w:val="18"/>
                <w:szCs w:val="18"/>
              </w:rPr>
            </w:pPr>
            <w:r>
              <w:rPr>
                <w:rFonts w:ascii="宋体" w:hAnsi="宋体"/>
                <w:sz w:val="18"/>
                <w:szCs w:val="18"/>
              </w:rPr>
              <w:t>对同一项目投标时，提供两套以上的投标方案（招标文件另有规定的除外）</w:t>
            </w:r>
          </w:p>
        </w:tc>
      </w:tr>
      <w:tr w14:paraId="06416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26ABB3EA">
            <w:pPr>
              <w:jc w:val="center"/>
              <w:rPr>
                <w:rFonts w:ascii="宋体" w:hAnsi="宋体" w:cs="宋体"/>
                <w:sz w:val="18"/>
                <w:szCs w:val="18"/>
              </w:rPr>
            </w:pPr>
            <w:r>
              <w:rPr>
                <w:rFonts w:ascii="宋体" w:hAnsi="宋体"/>
                <w:sz w:val="18"/>
                <w:szCs w:val="18"/>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0D0B1687">
            <w:pPr>
              <w:rPr>
                <w:rFonts w:ascii="宋体" w:hAnsi="宋体" w:cs="宋体"/>
                <w:sz w:val="18"/>
                <w:szCs w:val="18"/>
              </w:rPr>
            </w:pPr>
            <w:r>
              <w:rPr>
                <w:rFonts w:ascii="宋体" w:hAnsi="宋体"/>
                <w:sz w:val="18"/>
                <w:szCs w:val="18"/>
              </w:rPr>
              <w:t>分项报价或投标总价高于预算金额（最高投标限价）的</w:t>
            </w:r>
          </w:p>
        </w:tc>
      </w:tr>
      <w:tr w14:paraId="7931A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26A89523">
            <w:pPr>
              <w:jc w:val="center"/>
              <w:rPr>
                <w:rFonts w:ascii="宋体" w:hAnsi="宋体" w:cs="宋体"/>
                <w:sz w:val="18"/>
                <w:szCs w:val="18"/>
              </w:rPr>
            </w:pPr>
            <w:r>
              <w:rPr>
                <w:rFonts w:ascii="宋体" w:hAnsi="宋体"/>
                <w:sz w:val="18"/>
                <w:szCs w:val="18"/>
              </w:rPr>
              <w:t>4</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3EAE63F4">
            <w:pPr>
              <w:rPr>
                <w:rFonts w:ascii="宋体" w:hAnsi="宋体" w:cs="宋体"/>
                <w:sz w:val="18"/>
                <w:szCs w:val="18"/>
              </w:rPr>
            </w:pPr>
            <w:r>
              <w:rPr>
                <w:rFonts w:ascii="宋体" w:hAnsi="宋体"/>
                <w:sz w:val="18"/>
                <w:szCs w:val="18"/>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评审委员会成员对投标人提供的说明材料判断不一致的，按照“少数服从多数”的原则确定评审委员会的意见）</w:t>
            </w:r>
          </w:p>
        </w:tc>
      </w:tr>
      <w:tr w14:paraId="606E8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1C50F389">
            <w:pPr>
              <w:jc w:val="center"/>
              <w:rPr>
                <w:rFonts w:ascii="宋体" w:hAnsi="宋体" w:cs="宋体"/>
                <w:sz w:val="18"/>
                <w:szCs w:val="18"/>
              </w:rPr>
            </w:pPr>
            <w:r>
              <w:rPr>
                <w:rFonts w:ascii="宋体" w:hAnsi="宋体"/>
                <w:sz w:val="18"/>
                <w:szCs w:val="18"/>
              </w:rPr>
              <w:t>5</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47D808AA">
            <w:pPr>
              <w:rPr>
                <w:rFonts w:ascii="宋体" w:hAnsi="宋体" w:cs="宋体"/>
                <w:sz w:val="18"/>
                <w:szCs w:val="18"/>
              </w:rPr>
            </w:pPr>
            <w:r>
              <w:rPr>
                <w:rFonts w:ascii="宋体" w:hAnsi="宋体"/>
                <w:sz w:val="18"/>
                <w:szCs w:val="18"/>
              </w:rPr>
              <w:t>所投产品、工程、服务在商务、技术等方面没有实质性满足招标文件要求的（是否实质性满足招标文件要求，由评标委员会根据《实质性响应条款偏离表》做出评判）</w:t>
            </w:r>
          </w:p>
        </w:tc>
      </w:tr>
      <w:tr w14:paraId="00F1A1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987A845">
            <w:pPr>
              <w:jc w:val="center"/>
              <w:rPr>
                <w:rFonts w:ascii="宋体" w:hAnsi="宋体" w:cs="宋体"/>
                <w:sz w:val="18"/>
                <w:szCs w:val="18"/>
              </w:rPr>
            </w:pPr>
            <w:r>
              <w:rPr>
                <w:rFonts w:ascii="宋体" w:hAnsi="宋体"/>
                <w:sz w:val="18"/>
                <w:szCs w:val="18"/>
              </w:rPr>
              <w:t>6</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2B3E02D5">
            <w:pPr>
              <w:rPr>
                <w:rFonts w:ascii="宋体" w:hAnsi="宋体" w:cs="宋体"/>
                <w:sz w:val="18"/>
                <w:szCs w:val="18"/>
              </w:rPr>
            </w:pPr>
            <w:r>
              <w:rPr>
                <w:rFonts w:ascii="宋体" w:hAnsi="宋体"/>
                <w:sz w:val="18"/>
                <w:szCs w:val="18"/>
              </w:rPr>
              <w:t>未按招标文件所提供的样式填写《投标函》；未按招标文件所提供的《政府采购投标及履约承诺函》进行承诺；未按招标文件对投标文件组成的要求提供投标文件的（投标文件组成不完整）</w:t>
            </w:r>
          </w:p>
        </w:tc>
      </w:tr>
      <w:tr w14:paraId="46E59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1A70F87D">
            <w:pPr>
              <w:jc w:val="center"/>
              <w:rPr>
                <w:rFonts w:ascii="宋体" w:hAnsi="宋体" w:cs="宋体"/>
                <w:sz w:val="18"/>
                <w:szCs w:val="18"/>
              </w:rPr>
            </w:pPr>
            <w:r>
              <w:rPr>
                <w:rFonts w:ascii="宋体" w:hAnsi="宋体"/>
                <w:sz w:val="18"/>
                <w:szCs w:val="18"/>
              </w:rPr>
              <w:t>7</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40FDBED4">
            <w:pPr>
              <w:rPr>
                <w:rFonts w:ascii="宋体" w:hAnsi="宋体" w:cs="宋体"/>
                <w:sz w:val="18"/>
                <w:szCs w:val="18"/>
              </w:rPr>
            </w:pPr>
            <w:r>
              <w:rPr>
                <w:rFonts w:hint="eastAsia" w:ascii="宋体" w:hAnsi="宋体" w:cs="宋体"/>
                <w:sz w:val="18"/>
                <w:szCs w:val="18"/>
              </w:rPr>
              <w:t>投标报价有缺漏项目或对招标文件规定的服务清单项目及数量进行修改</w:t>
            </w:r>
          </w:p>
        </w:tc>
      </w:tr>
      <w:tr w14:paraId="77068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4444911">
            <w:pPr>
              <w:jc w:val="center"/>
              <w:rPr>
                <w:rFonts w:ascii="宋体" w:hAnsi="宋体" w:cs="宋体"/>
                <w:sz w:val="18"/>
                <w:szCs w:val="18"/>
              </w:rPr>
            </w:pPr>
            <w:r>
              <w:rPr>
                <w:rFonts w:hint="eastAsia" w:ascii="宋体" w:hAnsi="宋体"/>
                <w:sz w:val="18"/>
                <w:szCs w:val="18"/>
              </w:rPr>
              <w:t>8</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D19DDD1">
            <w:pPr>
              <w:rPr>
                <w:rFonts w:ascii="宋体" w:hAnsi="宋体" w:cs="宋体"/>
                <w:sz w:val="18"/>
                <w:szCs w:val="18"/>
              </w:rPr>
            </w:pPr>
            <w:r>
              <w:rPr>
                <w:rFonts w:ascii="宋体" w:hAnsi="宋体"/>
                <w:sz w:val="18"/>
                <w:szCs w:val="18"/>
              </w:rPr>
              <w:t>投标文件存在列放位置错误，导致属于信息公开情形的没有被公开</w:t>
            </w:r>
          </w:p>
        </w:tc>
      </w:tr>
      <w:tr w14:paraId="2DE67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2925A908">
            <w:pPr>
              <w:jc w:val="center"/>
              <w:rPr>
                <w:rFonts w:ascii="宋体" w:hAnsi="宋体" w:cs="宋体"/>
                <w:sz w:val="18"/>
                <w:szCs w:val="18"/>
              </w:rPr>
            </w:pPr>
            <w:r>
              <w:rPr>
                <w:rFonts w:hint="eastAsia" w:ascii="宋体" w:hAnsi="宋体"/>
                <w:sz w:val="18"/>
                <w:szCs w:val="18"/>
              </w:rPr>
              <w:t>9</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7E5025CB">
            <w:pPr>
              <w:rPr>
                <w:rFonts w:ascii="宋体" w:hAnsi="宋体" w:cs="宋体"/>
                <w:sz w:val="18"/>
                <w:szCs w:val="18"/>
              </w:rPr>
            </w:pPr>
            <w:r>
              <w:rPr>
                <w:rFonts w:ascii="宋体" w:hAnsi="宋体"/>
                <w:sz w:val="18"/>
                <w:szCs w:val="18"/>
              </w:rPr>
              <w:t>投标文件电子文档带病毒</w:t>
            </w:r>
          </w:p>
        </w:tc>
      </w:tr>
      <w:tr w14:paraId="391B5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2C39CD6">
            <w:pPr>
              <w:jc w:val="center"/>
              <w:rPr>
                <w:rFonts w:ascii="宋体" w:hAnsi="宋体" w:cs="宋体"/>
                <w:sz w:val="18"/>
                <w:szCs w:val="18"/>
              </w:rPr>
            </w:pPr>
            <w:r>
              <w:rPr>
                <w:rFonts w:ascii="宋体" w:hAnsi="宋体"/>
                <w:sz w:val="18"/>
                <w:szCs w:val="18"/>
              </w:rPr>
              <w:t>1</w:t>
            </w:r>
            <w:r>
              <w:rPr>
                <w:rFonts w:hint="eastAsia" w:ascii="宋体" w:hAnsi="宋体"/>
                <w:sz w:val="18"/>
                <w:szCs w:val="18"/>
              </w:rPr>
              <w:t>0</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02F6E9C4">
            <w:pPr>
              <w:rPr>
                <w:rFonts w:ascii="宋体" w:hAnsi="宋体" w:cs="宋体"/>
                <w:sz w:val="18"/>
                <w:szCs w:val="18"/>
              </w:rPr>
            </w:pPr>
            <w:r>
              <w:rPr>
                <w:rFonts w:ascii="宋体" w:hAnsi="宋体"/>
                <w:sz w:val="18"/>
                <w:szCs w:val="18"/>
              </w:rPr>
              <w:t>投标文件用不属于本公司的电子密钥进行加密的</w:t>
            </w:r>
          </w:p>
        </w:tc>
      </w:tr>
      <w:tr w14:paraId="3FB00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BBF8473">
            <w:pPr>
              <w:jc w:val="center"/>
              <w:rPr>
                <w:rFonts w:ascii="宋体" w:hAnsi="宋体"/>
                <w:sz w:val="18"/>
                <w:szCs w:val="18"/>
              </w:rPr>
            </w:pPr>
            <w:r>
              <w:rPr>
                <w:rFonts w:hint="eastAsia" w:ascii="宋体" w:hAnsi="宋体"/>
                <w:sz w:val="18"/>
                <w:szCs w:val="18"/>
              </w:rPr>
              <w:t>11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568F3721">
            <w:pPr>
              <w:rPr>
                <w:rFonts w:ascii="宋体" w:hAnsi="宋体"/>
                <w:sz w:val="18"/>
                <w:szCs w:val="18"/>
              </w:rPr>
            </w:pPr>
            <w:r>
              <w:rPr>
                <w:rFonts w:hint="eastAsia" w:ascii="宋体" w:hAnsi="宋体"/>
                <w:sz w:val="18"/>
                <w:szCs w:val="18"/>
              </w:rPr>
              <w:t>误选了非本项目的最新加密规则文件，导致投标文件不能在开标时解密</w:t>
            </w:r>
          </w:p>
        </w:tc>
      </w:tr>
      <w:tr w14:paraId="0865A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415D778">
            <w:pPr>
              <w:jc w:val="center"/>
              <w:rPr>
                <w:rFonts w:ascii="宋体" w:hAnsi="宋体"/>
                <w:sz w:val="18"/>
                <w:szCs w:val="18"/>
              </w:rPr>
            </w:pPr>
            <w:r>
              <w:rPr>
                <w:rFonts w:hint="eastAsia" w:ascii="宋体" w:hAnsi="宋体"/>
                <w:sz w:val="18"/>
                <w:szCs w:val="18"/>
              </w:rPr>
              <w:t>12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A91EA47">
            <w:pPr>
              <w:rPr>
                <w:rFonts w:ascii="宋体" w:hAnsi="宋体"/>
                <w:sz w:val="18"/>
                <w:szCs w:val="18"/>
              </w:rPr>
            </w:pPr>
            <w:r>
              <w:rPr>
                <w:rFonts w:ascii="宋体" w:hAnsi="宋体"/>
                <w:sz w:val="18"/>
                <w:szCs w:val="18"/>
              </w:rPr>
              <w:t>如出现以下情况之一的供应商作投标无效处理：</w:t>
            </w:r>
          </w:p>
          <w:p w14:paraId="248E146A">
            <w:pPr>
              <w:rPr>
                <w:rFonts w:ascii="宋体" w:hAnsi="宋体"/>
                <w:sz w:val="18"/>
                <w:szCs w:val="18"/>
              </w:rPr>
            </w:pPr>
            <w:r>
              <w:rPr>
                <w:rFonts w:hint="eastAsia" w:ascii="宋体" w:hAnsi="宋体"/>
                <w:sz w:val="18"/>
                <w:szCs w:val="18"/>
              </w:rPr>
              <w:t>1.不同投标供应商投标文件“文件制作机器码”和“IP地址”一致；</w:t>
            </w:r>
          </w:p>
          <w:p w14:paraId="3D25D64A">
            <w:pPr>
              <w:rPr>
                <w:rFonts w:ascii="宋体" w:hAnsi="宋体"/>
                <w:sz w:val="18"/>
                <w:szCs w:val="18"/>
              </w:rPr>
            </w:pPr>
            <w:r>
              <w:rPr>
                <w:rFonts w:hint="eastAsia" w:ascii="宋体" w:hAnsi="宋体"/>
                <w:sz w:val="18"/>
                <w:szCs w:val="18"/>
              </w:rPr>
              <w:t>2.不同投标供应商投标文件“文件创建标识码”和“IP地址”一致；</w:t>
            </w:r>
          </w:p>
          <w:p w14:paraId="2BC00520">
            <w:pPr>
              <w:rPr>
                <w:rFonts w:ascii="宋体" w:hAnsi="宋体"/>
                <w:sz w:val="18"/>
                <w:szCs w:val="18"/>
              </w:rPr>
            </w:pPr>
            <w:r>
              <w:rPr>
                <w:rFonts w:hint="eastAsia" w:ascii="宋体" w:hAnsi="宋体"/>
                <w:sz w:val="18"/>
                <w:szCs w:val="18"/>
              </w:rPr>
              <w:t>3.不同投标供应商投标文件“文件制作机器码”一致；</w:t>
            </w:r>
          </w:p>
          <w:p w14:paraId="53492597">
            <w:pPr>
              <w:rPr>
                <w:rFonts w:ascii="宋体" w:hAnsi="宋体"/>
                <w:sz w:val="18"/>
                <w:szCs w:val="18"/>
              </w:rPr>
            </w:pPr>
            <w:r>
              <w:rPr>
                <w:rFonts w:hint="eastAsia" w:ascii="宋体" w:hAnsi="宋体"/>
                <w:sz w:val="18"/>
                <w:szCs w:val="18"/>
              </w:rPr>
              <w:t>4.不同投标供应商投标文件“文件创建标识码”一致。</w:t>
            </w:r>
          </w:p>
        </w:tc>
      </w:tr>
      <w:tr w14:paraId="25642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0CC9A3E">
            <w:pPr>
              <w:jc w:val="center"/>
              <w:rPr>
                <w:rFonts w:ascii="宋体" w:hAnsi="宋体" w:cs="宋体"/>
                <w:sz w:val="18"/>
                <w:szCs w:val="18"/>
              </w:rPr>
            </w:pPr>
            <w:r>
              <w:rPr>
                <w:rFonts w:ascii="宋体" w:hAnsi="宋体"/>
                <w:sz w:val="18"/>
                <w:szCs w:val="18"/>
              </w:rPr>
              <w:t>1</w:t>
            </w:r>
            <w:r>
              <w:rPr>
                <w:rFonts w:hint="eastAsia" w:ascii="宋体" w:hAnsi="宋体"/>
                <w:sz w:val="18"/>
                <w:szCs w:val="18"/>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60FFC0C3">
            <w:pPr>
              <w:rPr>
                <w:rFonts w:ascii="宋体" w:hAnsi="宋体" w:cs="宋体"/>
                <w:sz w:val="18"/>
                <w:szCs w:val="18"/>
              </w:rPr>
            </w:pPr>
            <w:r>
              <w:rPr>
                <w:rFonts w:ascii="宋体" w:hAnsi="宋体"/>
                <w:sz w:val="18"/>
                <w:szCs w:val="18"/>
              </w:rPr>
              <w:t>法律、法规和招标文件规定的其他情形</w:t>
            </w:r>
          </w:p>
        </w:tc>
      </w:tr>
    </w:tbl>
    <w:p w14:paraId="568C813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14:paraId="102A67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40889"/>
    <w:rsid w:val="4712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497"/>
    </w:pPr>
    <w:rPr>
      <w:rFonts w:ascii="宋体" w:hAnsi="宋体" w:eastAsia="宋体" w:cs="宋体"/>
      <w:sz w:val="21"/>
      <w:szCs w:val="21"/>
      <w:lang w:val="en-US" w:eastAsia="zh-CN" w:bidi="ar-SA"/>
    </w:rPr>
  </w:style>
  <w:style w:type="paragraph" w:styleId="3">
    <w:name w:val="Body Text 2"/>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600</Characters>
  <Lines>0</Lines>
  <Paragraphs>0</Paragraphs>
  <TotalTime>0</TotalTime>
  <ScaleCrop>false</ScaleCrop>
  <LinksUpToDate>false</LinksUpToDate>
  <CharactersWithSpaces>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2025-08-08T09:48:00Z</dcterms:created>
  <dc:creator>61616</dc:creator>
  <cp:lastModifiedBy>焚甘奥腺昂</cp:lastModifiedBy>
  <dcterms:modified xsi:type="dcterms:W3CDTF">2025-08-08T09:49:27Z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eyJoZGlkIjoiYTgxNjY2M2MzZTk0YWZmMDY3NjdjNzc0MjFmYzc0ZGEiLCJ1c2VySWQiOiIxNzE3Nzk3MTQ3In0=</vt:lpwstr>
  </property>
  <property fmtid="{D5CDD505-2E9C-101B-9397-08002B2CF9AE}" pid="4" name="ICV">
    <vt:lpwstr>02DD201C03E34A5885BE90B436BD20B2_12</vt:lpwstr>
  </property>
</Properties>
</file>